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DABE3" w14:textId="3544673F" w:rsidR="004C16D5" w:rsidRPr="008528C9" w:rsidRDefault="00B63491" w:rsidP="00E6250E">
      <w:pPr>
        <w:pStyle w:val="NoSpacing"/>
        <w:jc w:val="right"/>
        <w:rPr>
          <w:b/>
          <w:bCs/>
          <w:lang w:val="en-HK"/>
        </w:rPr>
      </w:pPr>
      <w:r w:rsidRPr="008528C9">
        <w:rPr>
          <w:b/>
          <w:bCs/>
          <w:noProof/>
          <w:lang w:val="en-HK"/>
        </w:rPr>
        <w:drawing>
          <wp:inline distT="0" distB="0" distL="0" distR="0" wp14:anchorId="449265D1" wp14:editId="29017A69">
            <wp:extent cx="1131696" cy="739140"/>
            <wp:effectExtent l="0" t="0" r="0" b="3810"/>
            <wp:docPr id="823987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6190" cy="748606"/>
                    </a:xfrm>
                    <a:prstGeom prst="rect">
                      <a:avLst/>
                    </a:prstGeom>
                    <a:noFill/>
                    <a:ln>
                      <a:noFill/>
                    </a:ln>
                  </pic:spPr>
                </pic:pic>
              </a:graphicData>
            </a:graphic>
          </wp:inline>
        </w:drawing>
      </w:r>
    </w:p>
    <w:p w14:paraId="37B81701" w14:textId="77777777" w:rsidR="004C16D5" w:rsidRPr="008528C9" w:rsidRDefault="004C16D5" w:rsidP="00A96F1B">
      <w:pPr>
        <w:pStyle w:val="NoSpacing"/>
        <w:rPr>
          <w:b/>
          <w:bCs/>
          <w:lang w:val="en-HK"/>
        </w:rPr>
      </w:pPr>
    </w:p>
    <w:p w14:paraId="1E702E7B" w14:textId="73A26CC7" w:rsidR="002130CB" w:rsidRPr="008528C9" w:rsidRDefault="005503D7" w:rsidP="00E6250E">
      <w:pPr>
        <w:pStyle w:val="NoSpacing"/>
        <w:tabs>
          <w:tab w:val="left" w:pos="2580"/>
        </w:tabs>
        <w:jc w:val="center"/>
        <w:rPr>
          <w:b/>
          <w:bCs/>
          <w:lang w:val="en-HK"/>
        </w:rPr>
      </w:pPr>
      <w:proofErr w:type="spellStart"/>
      <w:r w:rsidRPr="008528C9">
        <w:rPr>
          <w:b/>
          <w:bCs/>
          <w:lang w:val="en-HK"/>
        </w:rPr>
        <w:t>AsiaFIN’s</w:t>
      </w:r>
      <w:proofErr w:type="spellEnd"/>
      <w:r w:rsidRPr="008528C9">
        <w:rPr>
          <w:b/>
          <w:bCs/>
          <w:lang w:val="en-HK"/>
        </w:rPr>
        <w:t xml:space="preserve"> </w:t>
      </w:r>
      <w:r w:rsidR="0006746E">
        <w:rPr>
          <w:b/>
          <w:bCs/>
          <w:lang w:val="en-HK"/>
        </w:rPr>
        <w:t>P</w:t>
      </w:r>
      <w:r w:rsidR="0006746E" w:rsidRPr="008528C9">
        <w:rPr>
          <w:b/>
          <w:bCs/>
          <w:lang w:val="en-HK"/>
        </w:rPr>
        <w:t xml:space="preserve">artner </w:t>
      </w:r>
      <w:proofErr w:type="spellStart"/>
      <w:r w:rsidR="009444FA" w:rsidRPr="008528C9">
        <w:rPr>
          <w:b/>
          <w:bCs/>
          <w:lang w:val="en-HK"/>
        </w:rPr>
        <w:t>D</w:t>
      </w:r>
      <w:r w:rsidR="00B1325C" w:rsidRPr="008528C9">
        <w:rPr>
          <w:b/>
          <w:bCs/>
          <w:lang w:val="en-HK"/>
        </w:rPr>
        <w:t>’</w:t>
      </w:r>
      <w:r w:rsidR="009444FA" w:rsidRPr="008528C9">
        <w:rPr>
          <w:b/>
          <w:bCs/>
          <w:lang w:val="en-HK"/>
        </w:rPr>
        <w:t>Voyager</w:t>
      </w:r>
      <w:proofErr w:type="spellEnd"/>
      <w:r w:rsidR="009444FA" w:rsidRPr="008528C9">
        <w:rPr>
          <w:b/>
          <w:bCs/>
          <w:lang w:val="en-HK"/>
        </w:rPr>
        <w:t xml:space="preserve"> and Faysal Bank Sign Strategic Partnership to Accelerate Digital Banking in Pakistan </w:t>
      </w:r>
    </w:p>
    <w:p w14:paraId="4EBA8C82" w14:textId="77777777" w:rsidR="00707816" w:rsidRPr="008528C9" w:rsidRDefault="00707816" w:rsidP="00DD6C12">
      <w:pPr>
        <w:pStyle w:val="NoSpacing"/>
        <w:rPr>
          <w:i/>
          <w:iCs/>
          <w:lang w:val="en-HK"/>
        </w:rPr>
      </w:pPr>
    </w:p>
    <w:p w14:paraId="03C41D34" w14:textId="39340189" w:rsidR="001271D4" w:rsidRPr="008528C9" w:rsidRDefault="00451BB1" w:rsidP="001271D4">
      <w:pPr>
        <w:pStyle w:val="NoSpacing"/>
        <w:jc w:val="center"/>
        <w:rPr>
          <w:lang w:val="en-HK"/>
        </w:rPr>
      </w:pPr>
      <w:r>
        <w:rPr>
          <w:noProof/>
          <w:lang w:val="en-HK"/>
        </w:rPr>
        <w:drawing>
          <wp:inline distT="0" distB="0" distL="0" distR="0" wp14:anchorId="7B6DAB5F" wp14:editId="0AF3D064">
            <wp:extent cx="3557431" cy="2668270"/>
            <wp:effectExtent l="0" t="0" r="5080" b="0"/>
            <wp:docPr id="578209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09308" name="Picture 5782093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62824" cy="2672315"/>
                    </a:xfrm>
                    <a:prstGeom prst="rect">
                      <a:avLst/>
                    </a:prstGeom>
                  </pic:spPr>
                </pic:pic>
              </a:graphicData>
            </a:graphic>
          </wp:inline>
        </w:drawing>
      </w:r>
    </w:p>
    <w:p w14:paraId="5D009A31" w14:textId="77777777" w:rsidR="001271D4" w:rsidRPr="008528C9" w:rsidRDefault="001271D4" w:rsidP="00DD6C12">
      <w:pPr>
        <w:pStyle w:val="NoSpacing"/>
        <w:rPr>
          <w:i/>
          <w:iCs/>
          <w:lang w:val="en-HK"/>
        </w:rPr>
      </w:pPr>
    </w:p>
    <w:p w14:paraId="73D7AC5C" w14:textId="44183C51" w:rsidR="00421720" w:rsidRPr="008528C9" w:rsidRDefault="005503D7" w:rsidP="00707816">
      <w:pPr>
        <w:pStyle w:val="NoSpacing"/>
        <w:rPr>
          <w:rFonts w:eastAsia="Arial" w:cs="Arial"/>
        </w:rPr>
      </w:pPr>
      <w:r w:rsidRPr="008528C9">
        <w:rPr>
          <w:rFonts w:eastAsia="Arial" w:cs="Arial"/>
        </w:rPr>
        <w:t xml:space="preserve">New </w:t>
      </w:r>
      <w:r w:rsidR="00CD7D69" w:rsidRPr="008528C9">
        <w:rPr>
          <w:rFonts w:eastAsia="Arial" w:cs="Arial"/>
        </w:rPr>
        <w:t>York,</w:t>
      </w:r>
      <w:r w:rsidR="00421720" w:rsidRPr="008528C9">
        <w:rPr>
          <w:rFonts w:eastAsia="Arial" w:cs="Arial"/>
        </w:rPr>
        <w:t xml:space="preserve"> </w:t>
      </w:r>
      <w:r w:rsidR="00142D8B">
        <w:rPr>
          <w:rFonts w:eastAsia="Arial" w:cs="Arial"/>
        </w:rPr>
        <w:t>September 30</w:t>
      </w:r>
      <w:r w:rsidR="00421720" w:rsidRPr="008528C9">
        <w:rPr>
          <w:rFonts w:eastAsia="Arial" w:cs="Arial"/>
        </w:rPr>
        <w:t xml:space="preserve">, 2026 – AsiaFIN Holdings Corp. (OTCQB: ASFH), a </w:t>
      </w:r>
      <w:r w:rsidRPr="008528C9">
        <w:rPr>
          <w:rFonts w:eastAsia="Arial" w:cs="Arial"/>
        </w:rPr>
        <w:t>F</w:t>
      </w:r>
      <w:r w:rsidR="00421720" w:rsidRPr="008528C9">
        <w:rPr>
          <w:rFonts w:eastAsia="Arial" w:cs="Arial"/>
        </w:rPr>
        <w:t xml:space="preserve">inancial </w:t>
      </w:r>
      <w:r w:rsidRPr="008528C9">
        <w:rPr>
          <w:rFonts w:eastAsia="Arial" w:cs="Arial"/>
        </w:rPr>
        <w:t>E</w:t>
      </w:r>
      <w:r w:rsidR="00421720" w:rsidRPr="008528C9">
        <w:rPr>
          <w:rFonts w:eastAsia="Arial" w:cs="Arial"/>
        </w:rPr>
        <w:t xml:space="preserve">cosystem </w:t>
      </w:r>
      <w:r w:rsidRPr="008528C9">
        <w:rPr>
          <w:rFonts w:eastAsia="Arial" w:cs="Arial"/>
        </w:rPr>
        <w:t>E</w:t>
      </w:r>
      <w:r w:rsidR="00421720" w:rsidRPr="008528C9">
        <w:rPr>
          <w:rFonts w:eastAsia="Arial" w:cs="Arial"/>
        </w:rPr>
        <w:t xml:space="preserve">nabler, today announced that its Pakistan distributor, </w:t>
      </w:r>
      <w:proofErr w:type="spellStart"/>
      <w:r w:rsidR="00421720" w:rsidRPr="008528C9">
        <w:rPr>
          <w:rFonts w:eastAsia="Arial" w:cs="Arial"/>
        </w:rPr>
        <w:t>D</w:t>
      </w:r>
      <w:r w:rsidR="00B1325C" w:rsidRPr="008528C9">
        <w:rPr>
          <w:rFonts w:eastAsia="Arial" w:cs="Arial"/>
        </w:rPr>
        <w:t>’</w:t>
      </w:r>
      <w:r w:rsidR="00421720" w:rsidRPr="008528C9">
        <w:rPr>
          <w:rFonts w:eastAsia="Arial" w:cs="Arial"/>
        </w:rPr>
        <w:t>Voyager</w:t>
      </w:r>
      <w:proofErr w:type="spellEnd"/>
      <w:r w:rsidR="00421720" w:rsidRPr="008528C9">
        <w:rPr>
          <w:rFonts w:eastAsia="Arial" w:cs="Arial"/>
        </w:rPr>
        <w:t>,</w:t>
      </w:r>
      <w:r w:rsidRPr="008528C9">
        <w:rPr>
          <w:rFonts w:eastAsia="Arial" w:cs="Arial"/>
        </w:rPr>
        <w:t xml:space="preserve"> Inc</w:t>
      </w:r>
      <w:r w:rsidR="00B63491" w:rsidRPr="008528C9">
        <w:rPr>
          <w:rFonts w:eastAsia="Arial" w:cs="Arial"/>
        </w:rPr>
        <w:t>.</w:t>
      </w:r>
      <w:r w:rsidR="00421720" w:rsidRPr="008528C9">
        <w:rPr>
          <w:rFonts w:eastAsia="Arial" w:cs="Arial"/>
        </w:rPr>
        <w:t xml:space="preserve"> has signed a strategic agreement with Faysal Bank Limited</w:t>
      </w:r>
      <w:r w:rsidRPr="008528C9">
        <w:rPr>
          <w:rFonts w:eastAsia="Arial" w:cs="Arial"/>
        </w:rPr>
        <w:t xml:space="preserve"> for AsiaFIN solutions from Insite MY Systems</w:t>
      </w:r>
      <w:r w:rsidR="00B1325C" w:rsidRPr="008528C9">
        <w:rPr>
          <w:rFonts w:eastAsia="Arial" w:cs="Arial"/>
        </w:rPr>
        <w:t xml:space="preserve"> (InsiteMY) </w:t>
      </w:r>
      <w:r w:rsidRPr="008528C9">
        <w:rPr>
          <w:rFonts w:eastAsia="Arial" w:cs="Arial"/>
        </w:rPr>
        <w:t>and OrangeFIN Asia</w:t>
      </w:r>
      <w:r w:rsidR="00B1325C" w:rsidRPr="008528C9">
        <w:rPr>
          <w:rFonts w:eastAsia="Arial" w:cs="Arial"/>
        </w:rPr>
        <w:t xml:space="preserve"> (OrangeFIN)</w:t>
      </w:r>
      <w:r w:rsidRPr="008528C9">
        <w:rPr>
          <w:rFonts w:eastAsia="Arial" w:cs="Arial"/>
        </w:rPr>
        <w:t>.</w:t>
      </w:r>
    </w:p>
    <w:p w14:paraId="48D50D44" w14:textId="77777777" w:rsidR="00421720" w:rsidRPr="008528C9" w:rsidRDefault="00421720" w:rsidP="00707816">
      <w:pPr>
        <w:pStyle w:val="NoSpacing"/>
        <w:rPr>
          <w:rFonts w:eastAsia="Arial" w:cs="Arial"/>
        </w:rPr>
      </w:pPr>
    </w:p>
    <w:p w14:paraId="0B9D1482" w14:textId="2F42D837" w:rsidR="00421720" w:rsidRPr="008528C9" w:rsidRDefault="00421720" w:rsidP="00421720">
      <w:pPr>
        <w:spacing w:after="160"/>
      </w:pPr>
      <w:r w:rsidRPr="008528C9">
        <w:rPr>
          <w:rFonts w:eastAsia="Arial" w:cs="Arial"/>
        </w:rPr>
        <w:t>The signing ceremony was held at Faysal Bank Limited Head Office, Shahrah-e-Faisal, Karachi, Pakistan, and was attended by</w:t>
      </w:r>
      <w:r w:rsidR="005503D7" w:rsidRPr="008528C9">
        <w:rPr>
          <w:rFonts w:eastAsia="Arial" w:cs="Arial"/>
        </w:rPr>
        <w:t xml:space="preserve"> </w:t>
      </w:r>
      <w:r w:rsidRPr="008528C9">
        <w:rPr>
          <w:rFonts w:eastAsia="Arial" w:cs="Arial"/>
        </w:rPr>
        <w:t>Kai Cheong</w:t>
      </w:r>
      <w:r w:rsidR="005503D7" w:rsidRPr="008528C9">
        <w:rPr>
          <w:rFonts w:eastAsia="Arial" w:cs="Arial"/>
        </w:rPr>
        <w:t xml:space="preserve"> Wong</w:t>
      </w:r>
      <w:r w:rsidRPr="008528C9">
        <w:rPr>
          <w:rFonts w:eastAsia="Arial" w:cs="Arial"/>
        </w:rPr>
        <w:t xml:space="preserve"> (KC Wong), Founder &amp; CEO, AsiaFIN Holdings Corp., Syed Saqib Ahmed, CEO, </w:t>
      </w:r>
      <w:proofErr w:type="spellStart"/>
      <w:r w:rsidRPr="008528C9">
        <w:rPr>
          <w:rFonts w:eastAsia="Arial" w:cs="Arial"/>
        </w:rPr>
        <w:t>D</w:t>
      </w:r>
      <w:r w:rsidR="00B1325C" w:rsidRPr="008528C9">
        <w:rPr>
          <w:rFonts w:eastAsia="Arial" w:cs="Arial"/>
        </w:rPr>
        <w:t>’</w:t>
      </w:r>
      <w:r w:rsidRPr="008528C9">
        <w:rPr>
          <w:rFonts w:eastAsia="Arial" w:cs="Arial"/>
        </w:rPr>
        <w:t>Voyager</w:t>
      </w:r>
      <w:proofErr w:type="spellEnd"/>
      <w:r w:rsidRPr="008528C9">
        <w:rPr>
          <w:rFonts w:eastAsia="Arial" w:cs="Arial"/>
        </w:rPr>
        <w:t>, and Syed Muhammad Fraz Zaidi, Head of Operations, Faysal Bank Limited</w:t>
      </w:r>
      <w:r w:rsidR="00E76ADA" w:rsidRPr="008528C9">
        <w:rPr>
          <w:rFonts w:eastAsia="Arial" w:cs="Arial"/>
        </w:rPr>
        <w:t>,</w:t>
      </w:r>
      <w:r w:rsidR="005503D7" w:rsidRPr="008528C9">
        <w:rPr>
          <w:rFonts w:eastAsia="Arial" w:cs="Arial"/>
        </w:rPr>
        <w:t xml:space="preserve"> </w:t>
      </w:r>
      <w:r w:rsidR="00E76ADA" w:rsidRPr="008528C9">
        <w:rPr>
          <w:rFonts w:eastAsia="Arial" w:cs="Arial"/>
        </w:rPr>
        <w:t>alongside members of the Faysal Bank team.</w:t>
      </w:r>
    </w:p>
    <w:p w14:paraId="16A08781" w14:textId="5A14ADCF" w:rsidR="00421720" w:rsidRPr="008528C9" w:rsidRDefault="00421720" w:rsidP="000813E2">
      <w:pPr>
        <w:spacing w:after="160"/>
        <w:rPr>
          <w:rFonts w:eastAsia="Arial" w:cs="Arial"/>
        </w:rPr>
      </w:pPr>
      <w:r w:rsidRPr="008528C9">
        <w:rPr>
          <w:rFonts w:eastAsia="Arial" w:cs="Arial"/>
        </w:rPr>
        <w:t xml:space="preserve">Under the agreement, Faysal Bank will adopt two </w:t>
      </w:r>
      <w:r w:rsidR="00227B81" w:rsidRPr="008528C9">
        <w:rPr>
          <w:rFonts w:eastAsia="Arial" w:cs="Arial"/>
        </w:rPr>
        <w:t xml:space="preserve">of </w:t>
      </w:r>
      <w:proofErr w:type="spellStart"/>
      <w:r w:rsidRPr="008528C9">
        <w:rPr>
          <w:rFonts w:eastAsia="Arial" w:cs="Arial"/>
        </w:rPr>
        <w:t>AsiaFIN</w:t>
      </w:r>
      <w:r w:rsidR="005503D7" w:rsidRPr="008528C9">
        <w:rPr>
          <w:rFonts w:eastAsia="Arial" w:cs="Arial"/>
        </w:rPr>
        <w:t>’s</w:t>
      </w:r>
      <w:proofErr w:type="spellEnd"/>
      <w:r w:rsidR="005503D7" w:rsidRPr="008528C9">
        <w:rPr>
          <w:rFonts w:eastAsia="Arial" w:cs="Arial"/>
        </w:rPr>
        <w:t xml:space="preserve"> </w:t>
      </w:r>
      <w:r w:rsidRPr="008528C9">
        <w:rPr>
          <w:rFonts w:eastAsia="Arial" w:cs="Arial"/>
        </w:rPr>
        <w:t>solutions: INCHEQS, an AI-enabled cheque processing platform developed</w:t>
      </w:r>
      <w:r w:rsidR="00B1325C" w:rsidRPr="008528C9">
        <w:rPr>
          <w:rFonts w:eastAsia="Arial" w:cs="Arial"/>
        </w:rPr>
        <w:t xml:space="preserve"> by InsiteMY</w:t>
      </w:r>
      <w:r w:rsidRPr="008528C9">
        <w:rPr>
          <w:rFonts w:eastAsia="Arial" w:cs="Arial"/>
        </w:rPr>
        <w:t>, and OrangeWorkforce, a robotic process automation (RPA) solution by OrangeFI</w:t>
      </w:r>
      <w:r w:rsidR="00B1325C" w:rsidRPr="008528C9">
        <w:rPr>
          <w:rFonts w:eastAsia="Arial" w:cs="Arial"/>
        </w:rPr>
        <w:t>N</w:t>
      </w:r>
      <w:r w:rsidRPr="008528C9">
        <w:rPr>
          <w:rFonts w:eastAsia="Arial" w:cs="Arial"/>
        </w:rPr>
        <w:t xml:space="preserve">. The solutions </w:t>
      </w:r>
      <w:r w:rsidR="005503D7" w:rsidRPr="008528C9">
        <w:rPr>
          <w:rFonts w:eastAsia="Arial" w:cs="Arial"/>
        </w:rPr>
        <w:t>aim</w:t>
      </w:r>
      <w:r w:rsidRPr="008528C9">
        <w:rPr>
          <w:rFonts w:eastAsia="Arial" w:cs="Arial"/>
        </w:rPr>
        <w:t xml:space="preserve"> to </w:t>
      </w:r>
      <w:r w:rsidR="005503D7" w:rsidRPr="00E6250E">
        <w:t>digitalise cheque processing and automat</w:t>
      </w:r>
      <w:r w:rsidR="007A6C73" w:rsidRPr="008528C9">
        <w:t>e</w:t>
      </w:r>
      <w:r w:rsidR="005503D7" w:rsidRPr="00E6250E">
        <w:t xml:space="preserve"> the bank</w:t>
      </w:r>
      <w:r w:rsidR="000201AF" w:rsidRPr="00E6250E">
        <w:t>’</w:t>
      </w:r>
      <w:r w:rsidR="005503D7" w:rsidRPr="00E6250E">
        <w:t>s 200+ other manual processes</w:t>
      </w:r>
      <w:r w:rsidRPr="00E6250E">
        <w:rPr>
          <w:rFonts w:eastAsia="Arial" w:cs="Arial"/>
        </w:rPr>
        <w:t>.</w:t>
      </w:r>
    </w:p>
    <w:p w14:paraId="7615B8A6" w14:textId="1E43AAF3" w:rsidR="005559C4" w:rsidRPr="008528C9" w:rsidRDefault="005559C4" w:rsidP="005559C4">
      <w:pPr>
        <w:pStyle w:val="NoSpacing"/>
        <w:rPr>
          <w:rFonts w:eastAsia="Arial" w:cs="Arial"/>
          <w:lang w:val="en-HK" w:eastAsia="zh-CN"/>
        </w:rPr>
      </w:pPr>
      <w:r w:rsidRPr="008528C9">
        <w:rPr>
          <w:rFonts w:eastAsia="Arial" w:cs="Arial"/>
          <w:lang w:val="en-HK" w:eastAsia="zh-CN"/>
        </w:rPr>
        <w:t xml:space="preserve">“Faysal Bank is a marquee name in Pakistan’s financial services landscape, and this partnership marks a significant milestone in AsiaFIN’s regional growth. Pakistan represents a key growth market for us, and our collaboration with </w:t>
      </w:r>
      <w:proofErr w:type="spellStart"/>
      <w:r w:rsidRPr="008528C9">
        <w:rPr>
          <w:rFonts w:eastAsia="Arial" w:cs="Arial"/>
          <w:lang w:val="en-HK" w:eastAsia="zh-CN"/>
        </w:rPr>
        <w:t>D</w:t>
      </w:r>
      <w:r w:rsidR="00B1325C" w:rsidRPr="008528C9">
        <w:rPr>
          <w:rFonts w:eastAsia="Arial" w:cs="Arial"/>
          <w:lang w:val="en-HK" w:eastAsia="zh-CN"/>
        </w:rPr>
        <w:t>’</w:t>
      </w:r>
      <w:r w:rsidRPr="008528C9">
        <w:rPr>
          <w:rFonts w:eastAsia="Arial" w:cs="Arial"/>
          <w:lang w:val="en-HK" w:eastAsia="zh-CN"/>
        </w:rPr>
        <w:t>Voyager</w:t>
      </w:r>
      <w:proofErr w:type="spellEnd"/>
      <w:r w:rsidRPr="008528C9">
        <w:rPr>
          <w:rFonts w:eastAsia="Arial" w:cs="Arial"/>
          <w:lang w:val="en-HK" w:eastAsia="zh-CN"/>
        </w:rPr>
        <w:t xml:space="preserve"> has been instrumental in building the right partnerships on the ground. </w:t>
      </w:r>
      <w:proofErr w:type="spellStart"/>
      <w:r w:rsidR="005503D7" w:rsidRPr="00E6250E">
        <w:rPr>
          <w:rFonts w:eastAsia="Arial" w:cs="Arial"/>
          <w:lang w:val="en-HK" w:eastAsia="zh-CN"/>
        </w:rPr>
        <w:t>D’Voyager</w:t>
      </w:r>
      <w:proofErr w:type="spellEnd"/>
      <w:r w:rsidR="005503D7" w:rsidRPr="00E6250E">
        <w:rPr>
          <w:rFonts w:eastAsia="Arial" w:cs="Arial"/>
          <w:lang w:val="en-HK" w:eastAsia="zh-CN"/>
        </w:rPr>
        <w:t xml:space="preserve"> </w:t>
      </w:r>
      <w:r w:rsidR="000201AF" w:rsidRPr="00E6250E">
        <w:rPr>
          <w:rFonts w:eastAsia="Arial" w:cs="Arial"/>
          <w:lang w:val="en-HK" w:eastAsia="zh-CN"/>
        </w:rPr>
        <w:t>has been</w:t>
      </w:r>
      <w:r w:rsidR="005503D7" w:rsidRPr="00E6250E">
        <w:rPr>
          <w:rFonts w:eastAsia="Arial" w:cs="Arial"/>
          <w:lang w:val="en-HK" w:eastAsia="zh-CN"/>
        </w:rPr>
        <w:t xml:space="preserve"> </w:t>
      </w:r>
      <w:proofErr w:type="spellStart"/>
      <w:r w:rsidR="005503D7" w:rsidRPr="00E6250E">
        <w:rPr>
          <w:rFonts w:eastAsia="Arial" w:cs="Arial"/>
          <w:lang w:val="en-HK" w:eastAsia="zh-CN"/>
        </w:rPr>
        <w:t>AsiaFIN</w:t>
      </w:r>
      <w:r w:rsidR="000201AF" w:rsidRPr="00E6250E">
        <w:rPr>
          <w:rFonts w:eastAsia="Arial" w:cs="Arial"/>
          <w:lang w:val="en-HK" w:eastAsia="zh-CN"/>
        </w:rPr>
        <w:t>’s</w:t>
      </w:r>
      <w:proofErr w:type="spellEnd"/>
      <w:r w:rsidR="005503D7" w:rsidRPr="00E6250E">
        <w:rPr>
          <w:rFonts w:eastAsia="Arial" w:cs="Arial"/>
          <w:lang w:val="en-HK" w:eastAsia="zh-CN"/>
        </w:rPr>
        <w:t xml:space="preserve"> partner </w:t>
      </w:r>
      <w:r w:rsidR="000201AF" w:rsidRPr="00E6250E">
        <w:rPr>
          <w:rFonts w:eastAsia="Arial" w:cs="Arial"/>
          <w:lang w:val="en-HK" w:eastAsia="zh-CN"/>
        </w:rPr>
        <w:t>in</w:t>
      </w:r>
      <w:r w:rsidR="005503D7" w:rsidRPr="00E6250E">
        <w:rPr>
          <w:rFonts w:eastAsia="Arial" w:cs="Arial"/>
          <w:lang w:val="en-HK" w:eastAsia="zh-CN"/>
        </w:rPr>
        <w:t xml:space="preserve"> Pakistan since 2013 and</w:t>
      </w:r>
      <w:r w:rsidR="000201AF" w:rsidRPr="00E6250E">
        <w:rPr>
          <w:rFonts w:eastAsia="Arial" w:cs="Arial"/>
          <w:lang w:val="en-HK" w:eastAsia="zh-CN"/>
        </w:rPr>
        <w:t xml:space="preserve"> has</w:t>
      </w:r>
      <w:r w:rsidR="005503D7" w:rsidRPr="00E6250E">
        <w:rPr>
          <w:rFonts w:eastAsia="Arial" w:cs="Arial"/>
          <w:lang w:val="en-HK" w:eastAsia="zh-CN"/>
        </w:rPr>
        <w:t xml:space="preserve"> sold our solutions to </w:t>
      </w:r>
      <w:r w:rsidR="000201AF" w:rsidRPr="00E6250E">
        <w:rPr>
          <w:rFonts w:eastAsia="Arial" w:cs="Arial"/>
          <w:lang w:val="en-HK" w:eastAsia="zh-CN"/>
        </w:rPr>
        <w:t>three</w:t>
      </w:r>
      <w:r w:rsidR="005503D7" w:rsidRPr="00E6250E">
        <w:rPr>
          <w:rFonts w:eastAsia="Arial" w:cs="Arial"/>
          <w:lang w:val="en-HK" w:eastAsia="zh-CN"/>
        </w:rPr>
        <w:t xml:space="preserve"> other large banks in the country</w:t>
      </w:r>
      <w:r w:rsidRPr="00E6250E">
        <w:rPr>
          <w:rFonts w:eastAsia="Arial" w:cs="Arial"/>
          <w:lang w:val="en-HK" w:eastAsia="zh-CN"/>
        </w:rPr>
        <w:t>.</w:t>
      </w:r>
      <w:r w:rsidRPr="008528C9">
        <w:rPr>
          <w:rFonts w:eastAsia="Arial" w:cs="Arial"/>
          <w:lang w:val="en-HK" w:eastAsia="zh-CN"/>
        </w:rPr>
        <w:t xml:space="preserve"> We are proud to bring INCHEQS and OrangeWorkforce to Faysal Bank and look forward to</w:t>
      </w:r>
      <w:r w:rsidR="00B1325C" w:rsidRPr="008528C9">
        <w:rPr>
          <w:rFonts w:eastAsia="Arial" w:cs="Arial"/>
          <w:lang w:val="en-HK" w:eastAsia="zh-CN"/>
        </w:rPr>
        <w:t xml:space="preserve"> their automation success</w:t>
      </w:r>
      <w:r w:rsidR="000201AF" w:rsidRPr="008528C9">
        <w:rPr>
          <w:rFonts w:eastAsia="Arial" w:cs="Arial"/>
          <w:lang w:val="en-HK" w:eastAsia="zh-CN"/>
        </w:rPr>
        <w:t>,</w:t>
      </w:r>
      <w:r w:rsidRPr="008528C9">
        <w:rPr>
          <w:rFonts w:eastAsia="Arial" w:cs="Arial"/>
          <w:lang w:val="en-HK" w:eastAsia="zh-CN"/>
        </w:rPr>
        <w:t>” said KC Wong, AsiaFIN Holdings Corp.</w:t>
      </w:r>
    </w:p>
    <w:p w14:paraId="731FC44C" w14:textId="77777777" w:rsidR="005559C4" w:rsidRPr="008528C9" w:rsidRDefault="005559C4" w:rsidP="005559C4">
      <w:pPr>
        <w:pStyle w:val="NoSpacing"/>
        <w:rPr>
          <w:rFonts w:eastAsia="Arial" w:cs="Arial"/>
          <w:lang w:val="en-HK" w:eastAsia="zh-CN"/>
        </w:rPr>
      </w:pPr>
    </w:p>
    <w:p w14:paraId="462B588A" w14:textId="45370D67" w:rsidR="008528C9" w:rsidRPr="008528C9" w:rsidRDefault="005559C4" w:rsidP="005559C4">
      <w:pPr>
        <w:pStyle w:val="NoSpacing"/>
        <w:rPr>
          <w:rFonts w:eastAsia="Arial" w:cs="Arial"/>
          <w:lang w:val="en-HK" w:eastAsia="zh-CN"/>
        </w:rPr>
      </w:pPr>
      <w:r w:rsidRPr="008528C9">
        <w:rPr>
          <w:rFonts w:eastAsia="Arial" w:cs="Arial"/>
          <w:lang w:val="en-HK" w:eastAsia="zh-CN"/>
        </w:rPr>
        <w:lastRenderedPageBreak/>
        <w:t>“Faysal Bank is committed to advancing our  transformation agenda</w:t>
      </w:r>
      <w:r w:rsidR="00B06571">
        <w:rPr>
          <w:rFonts w:eastAsia="Arial" w:cs="Arial"/>
          <w:lang w:val="en-HK" w:eastAsia="zh-CN"/>
        </w:rPr>
        <w:t xml:space="preserve"> by</w:t>
      </w:r>
      <w:r w:rsidRPr="008528C9">
        <w:rPr>
          <w:rFonts w:eastAsia="Arial" w:cs="Arial"/>
          <w:lang w:val="en-HK" w:eastAsia="zh-CN"/>
        </w:rPr>
        <w:t xml:space="preserve"> modernising our back-office and cheque processing operations</w:t>
      </w:r>
      <w:r w:rsidR="00D7234A">
        <w:rPr>
          <w:rFonts w:eastAsia="Arial" w:cs="Arial"/>
          <w:lang w:val="en-HK" w:eastAsia="zh-CN"/>
        </w:rPr>
        <w:t>.</w:t>
      </w:r>
      <w:r w:rsidRPr="008528C9">
        <w:rPr>
          <w:rFonts w:eastAsia="Arial" w:cs="Arial"/>
          <w:lang w:val="en-HK" w:eastAsia="zh-CN"/>
        </w:rPr>
        <w:t xml:space="preserve"> The adoption of INCHEQS and OrangeWorkforce represents a significant step forward, and we are confident these solutions will bring meaningful operational efficiencies,” commented Syed Muhammad Fraz Zaidi, Faysal Bank </w:t>
      </w:r>
      <w:proofErr w:type="spellStart"/>
      <w:r w:rsidRPr="008528C9">
        <w:rPr>
          <w:rFonts w:eastAsia="Arial" w:cs="Arial"/>
          <w:lang w:val="en-HK" w:eastAsia="zh-CN"/>
        </w:rPr>
        <w:t>Limi</w:t>
      </w:r>
      <w:proofErr w:type="spellEnd"/>
      <w:r w:rsidR="008528C9" w:rsidRPr="00E6250E">
        <w:t>ted</w:t>
      </w:r>
      <w:r w:rsidR="008528C9">
        <w:rPr>
          <w:lang w:val="en-HK"/>
        </w:rPr>
        <w:t>.</w:t>
      </w:r>
    </w:p>
    <w:p w14:paraId="3C9403BD" w14:textId="77777777" w:rsidR="005559C4" w:rsidRPr="00E6250E" w:rsidRDefault="005559C4" w:rsidP="008528C9">
      <w:pPr>
        <w:pStyle w:val="NoSpacing"/>
        <w:rPr>
          <w:lang w:val="en-HK"/>
        </w:rPr>
      </w:pPr>
    </w:p>
    <w:p w14:paraId="6EE89295" w14:textId="3F5E67C6" w:rsidR="005503D7" w:rsidRPr="008528C9" w:rsidRDefault="005503D7" w:rsidP="005559C4">
      <w:pPr>
        <w:pStyle w:val="NoSpacing"/>
        <w:rPr>
          <w:lang w:val="en-HK"/>
        </w:rPr>
      </w:pPr>
      <w:r w:rsidRPr="00E6250E">
        <w:rPr>
          <w:lang w:val="en-HK"/>
        </w:rPr>
        <w:t>“Our hard</w:t>
      </w:r>
      <w:r w:rsidR="000201AF" w:rsidRPr="008528C9">
        <w:rPr>
          <w:lang w:val="en-HK"/>
        </w:rPr>
        <w:t xml:space="preserve"> </w:t>
      </w:r>
      <w:r w:rsidRPr="00E6250E">
        <w:rPr>
          <w:lang w:val="en-HK"/>
        </w:rPr>
        <w:t xml:space="preserve">work and </w:t>
      </w:r>
      <w:r w:rsidR="000201AF" w:rsidRPr="00E6250E">
        <w:rPr>
          <w:lang w:val="en-HK"/>
        </w:rPr>
        <w:t>perseverance</w:t>
      </w:r>
      <w:r w:rsidRPr="00E6250E">
        <w:rPr>
          <w:lang w:val="en-HK"/>
        </w:rPr>
        <w:t xml:space="preserve"> </w:t>
      </w:r>
      <w:r w:rsidR="000201AF" w:rsidRPr="008528C9">
        <w:rPr>
          <w:lang w:val="en-HK"/>
        </w:rPr>
        <w:t>have</w:t>
      </w:r>
      <w:r w:rsidRPr="00E6250E">
        <w:rPr>
          <w:lang w:val="en-HK"/>
        </w:rPr>
        <w:t xml:space="preserve"> paid off with Faysal </w:t>
      </w:r>
      <w:r w:rsidR="000201AF" w:rsidRPr="008528C9">
        <w:rPr>
          <w:lang w:val="en-HK"/>
        </w:rPr>
        <w:t>B</w:t>
      </w:r>
      <w:r w:rsidRPr="00E6250E">
        <w:rPr>
          <w:lang w:val="en-HK"/>
        </w:rPr>
        <w:t xml:space="preserve">ank being our fourth bank customer in Pakistan for INCHEQS and </w:t>
      </w:r>
      <w:r w:rsidR="008B2224">
        <w:rPr>
          <w:lang w:val="en-HK"/>
        </w:rPr>
        <w:t xml:space="preserve">third bank customer in Pakistan for </w:t>
      </w:r>
      <w:r w:rsidRPr="00E6250E">
        <w:rPr>
          <w:lang w:val="en-HK"/>
        </w:rPr>
        <w:t xml:space="preserve">OrangeWorkforce. Faysal </w:t>
      </w:r>
      <w:r w:rsidR="000201AF" w:rsidRPr="008528C9">
        <w:rPr>
          <w:lang w:val="en-HK"/>
        </w:rPr>
        <w:t>B</w:t>
      </w:r>
      <w:r w:rsidRPr="00E6250E">
        <w:rPr>
          <w:lang w:val="en-HK"/>
        </w:rPr>
        <w:t>ank started using our</w:t>
      </w:r>
      <w:r w:rsidR="000201AF" w:rsidRPr="008528C9">
        <w:rPr>
          <w:lang w:val="en-HK"/>
        </w:rPr>
        <w:t xml:space="preserve"> </w:t>
      </w:r>
      <w:r w:rsidRPr="00E6250E">
        <w:rPr>
          <w:lang w:val="en-HK"/>
        </w:rPr>
        <w:t>OrangeWorkforce</w:t>
      </w:r>
      <w:r w:rsidR="000201AF" w:rsidRPr="008528C9">
        <w:rPr>
          <w:lang w:val="en-HK"/>
        </w:rPr>
        <w:t xml:space="preserve"> RPA</w:t>
      </w:r>
      <w:r w:rsidRPr="00E6250E">
        <w:rPr>
          <w:lang w:val="en-HK"/>
        </w:rPr>
        <w:t xml:space="preserve"> </w:t>
      </w:r>
      <w:r w:rsidR="000201AF" w:rsidRPr="008528C9">
        <w:rPr>
          <w:lang w:val="en-HK"/>
        </w:rPr>
        <w:t>solution</w:t>
      </w:r>
      <w:r w:rsidRPr="00E6250E">
        <w:rPr>
          <w:lang w:val="en-HK"/>
        </w:rPr>
        <w:t xml:space="preserve"> before </w:t>
      </w:r>
      <w:r w:rsidR="000201AF" w:rsidRPr="008528C9">
        <w:rPr>
          <w:lang w:val="en-HK"/>
        </w:rPr>
        <w:t>selecting</w:t>
      </w:r>
      <w:r w:rsidRPr="00E6250E">
        <w:rPr>
          <w:lang w:val="en-HK"/>
        </w:rPr>
        <w:t xml:space="preserve"> our INCHEQS</w:t>
      </w:r>
      <w:r w:rsidR="000201AF" w:rsidRPr="008528C9">
        <w:rPr>
          <w:lang w:val="en-HK"/>
        </w:rPr>
        <w:t xml:space="preserve"> digital cheque clearing solution, reflecting the bank’s focus on automation and AI,” said</w:t>
      </w:r>
      <w:r w:rsidRPr="00E6250E">
        <w:rPr>
          <w:lang w:val="en-HK"/>
        </w:rPr>
        <w:t xml:space="preserve"> Syed Saqib Ahmed, CEO</w:t>
      </w:r>
      <w:r w:rsidR="000201AF" w:rsidRPr="008528C9">
        <w:rPr>
          <w:lang w:val="en-HK"/>
        </w:rPr>
        <w:t>,</w:t>
      </w:r>
      <w:r w:rsidRPr="00E6250E">
        <w:rPr>
          <w:lang w:val="en-HK"/>
        </w:rPr>
        <w:t xml:space="preserve"> </w:t>
      </w:r>
      <w:proofErr w:type="spellStart"/>
      <w:r w:rsidRPr="00E6250E">
        <w:rPr>
          <w:lang w:val="en-HK"/>
        </w:rPr>
        <w:t>D’Voyager</w:t>
      </w:r>
      <w:proofErr w:type="spellEnd"/>
      <w:r w:rsidR="008B2224">
        <w:rPr>
          <w:lang w:val="en-HK"/>
        </w:rPr>
        <w:t>.</w:t>
      </w:r>
      <w:r w:rsidRPr="00E6250E">
        <w:rPr>
          <w:lang w:val="en-HK"/>
        </w:rPr>
        <w:t xml:space="preserve"> </w:t>
      </w:r>
    </w:p>
    <w:p w14:paraId="18D2BA61" w14:textId="77777777" w:rsidR="005503D7" w:rsidRPr="00E6250E" w:rsidRDefault="005503D7" w:rsidP="005559C4">
      <w:pPr>
        <w:pStyle w:val="NoSpacing"/>
        <w:rPr>
          <w:lang w:val="en-HK"/>
        </w:rPr>
      </w:pPr>
    </w:p>
    <w:p w14:paraId="4B15BF93" w14:textId="58616F9C" w:rsidR="00026112" w:rsidRPr="008528C9" w:rsidRDefault="005559C4" w:rsidP="00E6250E">
      <w:pPr>
        <w:pStyle w:val="NoSpacing"/>
      </w:pPr>
      <w:r w:rsidRPr="008528C9">
        <w:t xml:space="preserve">This agreement further strengthens AsiaFIN’s presence in Pakistan’s financial services market. </w:t>
      </w:r>
      <w:r w:rsidR="005503D7" w:rsidRPr="00E6250E">
        <w:t>InsiteMY</w:t>
      </w:r>
      <w:r w:rsidR="007A6C73" w:rsidRPr="008528C9">
        <w:t xml:space="preserve"> </w:t>
      </w:r>
      <w:r w:rsidR="005503D7" w:rsidRPr="00E6250E">
        <w:t>expanded into the South Asia region in 2009</w:t>
      </w:r>
      <w:r w:rsidR="00026112" w:rsidRPr="00E6250E">
        <w:t xml:space="preserve">, </w:t>
      </w:r>
      <w:r w:rsidR="005503D7" w:rsidRPr="00E6250E">
        <w:t xml:space="preserve">entering Bangladesh and India before establishing </w:t>
      </w:r>
      <w:r w:rsidR="00026112" w:rsidRPr="00E6250E">
        <w:t xml:space="preserve">a </w:t>
      </w:r>
      <w:r w:rsidR="005503D7" w:rsidRPr="00E6250E">
        <w:t>presence in Pakistan</w:t>
      </w:r>
      <w:r w:rsidRPr="00E6250E">
        <w:t>.</w:t>
      </w:r>
      <w:r w:rsidRPr="008528C9">
        <w:t xml:space="preserve"> AsiaFIN currently provides services across nine markets, including Malaysia, Myanmar, Singapore, the Philippines, Thailand, Indonesia, Pakistan, Bangladesh and Saudi Arabia.</w:t>
      </w:r>
      <w:r w:rsidR="005503D7" w:rsidRPr="008528C9">
        <w:t xml:space="preserve"> AsiaFIN plans to expand </w:t>
      </w:r>
      <w:r w:rsidR="00026112" w:rsidRPr="008528C9">
        <w:t>f</w:t>
      </w:r>
      <w:r w:rsidR="005503D7" w:rsidRPr="008528C9">
        <w:t>urther into newer markets in the Middle</w:t>
      </w:r>
      <w:r w:rsidR="00AB16B2" w:rsidRPr="008528C9">
        <w:t xml:space="preserve"> E</w:t>
      </w:r>
      <w:r w:rsidR="005503D7" w:rsidRPr="008528C9">
        <w:t>ast and the Americas.</w:t>
      </w:r>
      <w:bookmarkStart w:id="0" w:name="f_003"/>
      <w:bookmarkStart w:id="1" w:name="f_005"/>
      <w:bookmarkStart w:id="2" w:name="f_002"/>
      <w:bookmarkEnd w:id="0"/>
      <w:bookmarkEnd w:id="1"/>
      <w:bookmarkEnd w:id="2"/>
    </w:p>
    <w:p w14:paraId="795F6877" w14:textId="77777777" w:rsidR="00026112" w:rsidRPr="008528C9" w:rsidRDefault="00026112" w:rsidP="00026112">
      <w:pPr>
        <w:rPr>
          <w:rFonts w:cstheme="minorHAnsi"/>
          <w:b/>
          <w:bCs/>
          <w:kern w:val="0"/>
          <w:lang w:val="en-GB"/>
        </w:rPr>
      </w:pPr>
    </w:p>
    <w:p w14:paraId="1C4C1A2C" w14:textId="159111AA" w:rsidR="006127CA" w:rsidRPr="008528C9" w:rsidRDefault="006127CA" w:rsidP="00E6250E">
      <w:pPr>
        <w:rPr>
          <w:rFonts w:cstheme="minorHAnsi"/>
          <w:b/>
          <w:bCs/>
          <w:kern w:val="0"/>
          <w:lang w:val="en-GB"/>
        </w:rPr>
      </w:pPr>
      <w:r w:rsidRPr="008528C9">
        <w:rPr>
          <w:rFonts w:cstheme="minorHAnsi"/>
          <w:b/>
          <w:bCs/>
          <w:kern w:val="0"/>
          <w:lang w:val="en-GB"/>
        </w:rPr>
        <w:t>About AsiaFIN Holdings Corp</w:t>
      </w:r>
      <w:r w:rsidR="00A4750D" w:rsidRPr="008528C9">
        <w:rPr>
          <w:rFonts w:cstheme="minorHAnsi"/>
          <w:b/>
          <w:bCs/>
          <w:kern w:val="0"/>
          <w:lang w:val="en-GB"/>
        </w:rPr>
        <w:t>.</w:t>
      </w:r>
    </w:p>
    <w:p w14:paraId="5059BAD5" w14:textId="5E25E4AA" w:rsidR="008B5C06" w:rsidRPr="008528C9" w:rsidRDefault="00260777" w:rsidP="00260777">
      <w:pPr>
        <w:autoSpaceDE w:val="0"/>
        <w:autoSpaceDN w:val="0"/>
        <w:adjustRightInd w:val="0"/>
        <w:rPr>
          <w:rFonts w:cstheme="minorHAnsi"/>
          <w:kern w:val="0"/>
        </w:rPr>
      </w:pPr>
      <w:r w:rsidRPr="008528C9">
        <w:rPr>
          <w:rFonts w:cstheme="minorHAnsi"/>
          <w:kern w:val="0"/>
        </w:rPr>
        <w:t xml:space="preserve">AsiaFIN Holdings Corp. (OTCQB: ASFH), a Nevada corporation, operates through its wholly owned subsidiaries in Malaysia, Hong Kong, and the British Virgin Islands. AsiaFIN’s mission is to become the “financial ecosystem enabler” through its solutions in Fintech; Regulatory Technology (RegTech); ESG Consultancy &amp; Reporting and Robotic Process Automation (RPA) services. AsiaFIN provides services to more than 90 financial institutions and over 100 corporate clients in the Asia and Middle East region including Malaysia, Myanmar, the Philippines, Indonesia, Bangladesh, Pakistan, Thailand, Singapore and Saudi Arabia. AsiaFIN’s clients are central banks, financial institutions and large corporations. For further information regarding the company, please visit </w:t>
      </w:r>
      <w:hyperlink r:id="rId9" w:history="1">
        <w:r w:rsidRPr="008528C9">
          <w:rPr>
            <w:rStyle w:val="Hyperlink"/>
            <w:rFonts w:cstheme="minorHAnsi"/>
            <w:kern w:val="0"/>
          </w:rPr>
          <w:t>https://asiafingroup.com</w:t>
        </w:r>
      </w:hyperlink>
      <w:r w:rsidRPr="008528C9">
        <w:rPr>
          <w:rFonts w:cstheme="minorHAnsi"/>
          <w:kern w:val="0"/>
        </w:rPr>
        <w:t>.</w:t>
      </w:r>
    </w:p>
    <w:p w14:paraId="2858E508" w14:textId="77777777" w:rsidR="00260777" w:rsidRPr="008528C9" w:rsidRDefault="00260777" w:rsidP="00260777">
      <w:pPr>
        <w:autoSpaceDE w:val="0"/>
        <w:autoSpaceDN w:val="0"/>
        <w:adjustRightInd w:val="0"/>
        <w:rPr>
          <w:rFonts w:cstheme="minorHAnsi"/>
          <w:kern w:val="0"/>
          <w:lang w:val="en-US"/>
        </w:rPr>
      </w:pPr>
    </w:p>
    <w:p w14:paraId="42D434B9" w14:textId="77777777" w:rsidR="008B5C06" w:rsidRPr="008528C9" w:rsidRDefault="008B5C06" w:rsidP="008B5C06">
      <w:pPr>
        <w:autoSpaceDE w:val="0"/>
        <w:autoSpaceDN w:val="0"/>
        <w:adjustRightInd w:val="0"/>
        <w:rPr>
          <w:rFonts w:cstheme="minorHAnsi"/>
          <w:kern w:val="0"/>
          <w:lang w:val="en-US"/>
        </w:rPr>
      </w:pPr>
      <w:r w:rsidRPr="008528C9">
        <w:rPr>
          <w:rFonts w:cstheme="minorHAnsi"/>
          <w:b/>
          <w:bCs/>
          <w:kern w:val="0"/>
          <w:lang w:val="en-US"/>
        </w:rPr>
        <w:t>Notice Regarding Forward-Looking Statements</w:t>
      </w:r>
    </w:p>
    <w:p w14:paraId="61F7814F" w14:textId="77777777" w:rsidR="008B5C06" w:rsidRPr="008528C9" w:rsidRDefault="008B5C06" w:rsidP="008B5C06">
      <w:pPr>
        <w:autoSpaceDE w:val="0"/>
        <w:autoSpaceDN w:val="0"/>
        <w:adjustRightInd w:val="0"/>
        <w:rPr>
          <w:rFonts w:cstheme="minorHAnsi"/>
          <w:kern w:val="0"/>
          <w:lang w:val="en-US"/>
        </w:rPr>
      </w:pPr>
      <w:r w:rsidRPr="008528C9">
        <w:rPr>
          <w:rFonts w:cstheme="minorHAnsi"/>
          <w:kern w:val="0"/>
          <w:lang w:val="en-US"/>
        </w:rPr>
        <w:t>This press release contains forward-looking statements as defined within Section 27A of the Securities Act of 1933, as amended, and Section 21E of the Securities Exchange Act of 1934, as amended. By their nature, forward-looking statements and forecasts involve risks and uncertainties because they relate to events and depend on circumstances that will occur in the near future. Those statements include statements regarding the intent, belief or current expectations of AsiaFIN and members of its management as well as the assumptions on which such statements are based. Prospective investors are cautioned that any such forward-looking statements are not guarantees of future performance and involve risks and uncertainties, and that actual results may differ materially from those contemplated by such forward-looking statements. </w:t>
      </w:r>
    </w:p>
    <w:p w14:paraId="3A96FF87" w14:textId="77777777" w:rsidR="008B5C06" w:rsidRPr="008528C9" w:rsidRDefault="008B5C06" w:rsidP="008B5C06">
      <w:pPr>
        <w:autoSpaceDE w:val="0"/>
        <w:autoSpaceDN w:val="0"/>
        <w:adjustRightInd w:val="0"/>
        <w:rPr>
          <w:rFonts w:cstheme="minorHAnsi"/>
          <w:kern w:val="0"/>
          <w:lang w:val="en-US"/>
        </w:rPr>
      </w:pPr>
    </w:p>
    <w:p w14:paraId="6F28A750" w14:textId="6C628DD7" w:rsidR="008B5C06" w:rsidRPr="008528C9" w:rsidRDefault="008B5C06" w:rsidP="008B5C06">
      <w:pPr>
        <w:autoSpaceDE w:val="0"/>
        <w:autoSpaceDN w:val="0"/>
        <w:adjustRightInd w:val="0"/>
        <w:rPr>
          <w:rFonts w:cstheme="minorHAnsi"/>
          <w:kern w:val="0"/>
          <w:lang w:val="en-US"/>
        </w:rPr>
      </w:pPr>
      <w:r w:rsidRPr="008528C9">
        <w:rPr>
          <w:rFonts w:cstheme="minorHAnsi"/>
          <w:kern w:val="0"/>
          <w:lang w:val="en-US"/>
        </w:rPr>
        <w:t xml:space="preserve">AsiaFIN undertakes no obligation to update or revise forward-looking statements to reflect changed conditions. Statements in this presentation that are not descriptions of historical facts are forward-looking statements relating to future events, and as such all forward-looking statements are made pursuant to the Private Securities Litigation </w:t>
      </w:r>
      <w:r w:rsidRPr="008528C9">
        <w:rPr>
          <w:rFonts w:cstheme="minorHAnsi"/>
          <w:kern w:val="0"/>
          <w:lang w:val="en-US"/>
        </w:rPr>
        <w:lastRenderedPageBreak/>
        <w:t>Reform Act of 1995. Statements may contain certain forward-looking statements pertaining to future anticipated or projected plans, performance and developments, as well as other statements relating to future operations and results. Words such as “may,” “will,” “expect,” “believe,” “anticipate,” “estimate,” “intends,” “goal,” “objective,” “seek,” “attempt,” “aim to,” or variations of these or similar words, identify forward-looking statements. These risks and uncertainties include, but are not limited to, risks associated with AsiaFIN’s operating history, recent history of losses and profits, ability to adequately protect its software innovations, dependence on key executives, ability to obtain required regulatory approvals, other factors described in AsiaFIN’s Annual Report on Form 10-K and other factors as may periodically be described in AsiaFIN’s filings with the U.S. Securities and Exchange Commission.</w:t>
      </w:r>
    </w:p>
    <w:p w14:paraId="38F1A150" w14:textId="77777777" w:rsidR="008B5C06" w:rsidRPr="008528C9" w:rsidRDefault="008B5C06" w:rsidP="00FF17EC">
      <w:pPr>
        <w:autoSpaceDE w:val="0"/>
        <w:autoSpaceDN w:val="0"/>
        <w:adjustRightInd w:val="0"/>
        <w:rPr>
          <w:rFonts w:cstheme="minorHAnsi"/>
          <w:kern w:val="0"/>
          <w:lang w:val="en-US"/>
        </w:rPr>
      </w:pPr>
    </w:p>
    <w:p w14:paraId="6C39D2CD" w14:textId="77777777" w:rsidR="00E22CAD" w:rsidRPr="008528C9" w:rsidRDefault="00E22CAD" w:rsidP="006127CA">
      <w:pPr>
        <w:autoSpaceDE w:val="0"/>
        <w:autoSpaceDN w:val="0"/>
        <w:adjustRightInd w:val="0"/>
        <w:rPr>
          <w:rFonts w:cstheme="minorHAnsi"/>
          <w:kern w:val="0"/>
          <w:lang w:val="en-US"/>
        </w:rPr>
      </w:pPr>
    </w:p>
    <w:p w14:paraId="0158F45E" w14:textId="77777777" w:rsidR="005D3924" w:rsidRPr="008528C9" w:rsidRDefault="005D3924" w:rsidP="005D3924">
      <w:pPr>
        <w:rPr>
          <w:b/>
          <w:bCs/>
        </w:rPr>
      </w:pPr>
      <w:r w:rsidRPr="008528C9">
        <w:rPr>
          <w:b/>
          <w:bCs/>
        </w:rPr>
        <w:t>Investors</w:t>
      </w:r>
    </w:p>
    <w:p w14:paraId="4CA37138" w14:textId="77777777" w:rsidR="005D3924" w:rsidRPr="008528C9" w:rsidRDefault="005D3924" w:rsidP="005D3924">
      <w:pPr>
        <w:rPr>
          <w:b/>
          <w:bCs/>
        </w:rPr>
      </w:pPr>
    </w:p>
    <w:p w14:paraId="353B5E97" w14:textId="77777777" w:rsidR="005D3924" w:rsidRPr="008528C9" w:rsidRDefault="005D3924" w:rsidP="00FF17EC">
      <w:pPr>
        <w:jc w:val="left"/>
      </w:pPr>
      <w:r w:rsidRPr="008528C9">
        <w:rPr>
          <w:b/>
          <w:bCs/>
        </w:rPr>
        <w:t>AsiaFIN Holdings Corp. (OTCQB:ASFH)</w:t>
      </w:r>
      <w:r w:rsidRPr="008528C9">
        <w:br/>
        <w:t>KC Wong, Chief Executive Officer</w:t>
      </w:r>
      <w:r w:rsidRPr="008528C9">
        <w:br/>
      </w:r>
      <w:hyperlink r:id="rId10" w:history="1">
        <w:r w:rsidRPr="008528C9">
          <w:rPr>
            <w:rStyle w:val="Hyperlink"/>
          </w:rPr>
          <w:t>investor.relations@asiafingroup.com</w:t>
        </w:r>
      </w:hyperlink>
    </w:p>
    <w:p w14:paraId="7DEA35AB" w14:textId="77777777" w:rsidR="005D3924" w:rsidRPr="008528C9" w:rsidRDefault="005D3924" w:rsidP="00FF17EC">
      <w:pPr>
        <w:jc w:val="left"/>
      </w:pPr>
    </w:p>
    <w:p w14:paraId="1D19D94F" w14:textId="77777777" w:rsidR="005D3924" w:rsidRPr="008528C9" w:rsidRDefault="005D3924" w:rsidP="00FF17EC">
      <w:pPr>
        <w:jc w:val="left"/>
      </w:pPr>
      <w:r w:rsidRPr="008528C9">
        <w:rPr>
          <w:b/>
          <w:bCs/>
        </w:rPr>
        <w:t>Media</w:t>
      </w:r>
      <w:r w:rsidRPr="008528C9">
        <w:br/>
      </w:r>
      <w:r w:rsidRPr="008528C9">
        <w:rPr>
          <w:b/>
          <w:bCs/>
        </w:rPr>
        <w:t>AsiaFIN Holdings Corp. (OTCQB:ASFH)</w:t>
      </w:r>
      <w:r w:rsidRPr="008528C9">
        <w:br/>
        <w:t>KC Wong, Chief Executive Officer</w:t>
      </w:r>
      <w:r w:rsidRPr="008528C9">
        <w:br/>
      </w:r>
      <w:hyperlink r:id="rId11" w:history="1">
        <w:r w:rsidRPr="008528C9">
          <w:rPr>
            <w:rStyle w:val="Hyperlink"/>
          </w:rPr>
          <w:t>media@asiafingroup.com</w:t>
        </w:r>
      </w:hyperlink>
    </w:p>
    <w:p w14:paraId="03B26CAB" w14:textId="77777777" w:rsidR="005D3924" w:rsidRPr="008528C9" w:rsidRDefault="005D3924" w:rsidP="005D3924"/>
    <w:p w14:paraId="6EFF7BBD" w14:textId="77777777" w:rsidR="005D3924" w:rsidRPr="008528C9" w:rsidRDefault="005D3924" w:rsidP="005D3924"/>
    <w:p w14:paraId="5A3AF486" w14:textId="77777777" w:rsidR="005D3924" w:rsidRPr="008528C9" w:rsidRDefault="005D3924" w:rsidP="005D3924">
      <w:r w:rsidRPr="008528C9">
        <w:rPr>
          <w:b/>
          <w:bCs/>
        </w:rPr>
        <w:t>SOURCE: </w:t>
      </w:r>
      <w:r w:rsidRPr="008528C9">
        <w:t>ASIAFIN HOLDINGS CORP.</w:t>
      </w:r>
    </w:p>
    <w:p w14:paraId="22C3A40E" w14:textId="77777777" w:rsidR="009B089D" w:rsidRPr="008528C9" w:rsidRDefault="009B089D" w:rsidP="00CF613C">
      <w:pPr>
        <w:autoSpaceDE w:val="0"/>
        <w:autoSpaceDN w:val="0"/>
        <w:adjustRightInd w:val="0"/>
        <w:rPr>
          <w:lang w:val="en-US"/>
        </w:rPr>
      </w:pPr>
    </w:p>
    <w:p w14:paraId="46796BBA" w14:textId="77777777" w:rsidR="00A96F1B" w:rsidRPr="008528C9" w:rsidRDefault="00A96F1B" w:rsidP="006127CA">
      <w:pPr>
        <w:pStyle w:val="NoSpacing"/>
      </w:pPr>
    </w:p>
    <w:p w14:paraId="3B2692B7" w14:textId="77777777" w:rsidR="009C1E0D" w:rsidRPr="008528C9" w:rsidRDefault="009C1E0D" w:rsidP="006127CA">
      <w:pPr>
        <w:pStyle w:val="NoSpacing"/>
      </w:pPr>
    </w:p>
    <w:p w14:paraId="51D74FA5" w14:textId="77777777" w:rsidR="009C1E0D" w:rsidRPr="008528C9" w:rsidRDefault="009C1E0D" w:rsidP="009C1E0D">
      <w:pPr>
        <w:pStyle w:val="NoSpacing"/>
        <w:jc w:val="center"/>
        <w:rPr>
          <w:b/>
          <w:bCs/>
        </w:rPr>
      </w:pPr>
      <w:r w:rsidRPr="008528C9">
        <w:rPr>
          <w:b/>
          <w:bCs/>
        </w:rPr>
        <w:t>- END -</w:t>
      </w:r>
    </w:p>
    <w:sectPr w:rsidR="009C1E0D" w:rsidRPr="008528C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92AF3" w14:textId="77777777" w:rsidR="00706414" w:rsidRDefault="00706414" w:rsidP="00E774B7">
      <w:r>
        <w:separator/>
      </w:r>
    </w:p>
  </w:endnote>
  <w:endnote w:type="continuationSeparator" w:id="0">
    <w:p w14:paraId="40992A23" w14:textId="77777777" w:rsidR="00706414" w:rsidRDefault="00706414" w:rsidP="00E7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3E77" w14:textId="77777777" w:rsidR="00F078C9" w:rsidRDefault="00F078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3ED81" w14:textId="77777777" w:rsidR="00F078C9" w:rsidRDefault="00F078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35F8" w14:textId="77777777" w:rsidR="00F078C9" w:rsidRDefault="00F07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C2125" w14:textId="77777777" w:rsidR="00706414" w:rsidRDefault="00706414" w:rsidP="00E774B7">
      <w:r>
        <w:separator/>
      </w:r>
    </w:p>
  </w:footnote>
  <w:footnote w:type="continuationSeparator" w:id="0">
    <w:p w14:paraId="45CE308B" w14:textId="77777777" w:rsidR="00706414" w:rsidRDefault="00706414" w:rsidP="00E7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17C34" w14:textId="77777777" w:rsidR="00F078C9" w:rsidRDefault="00F078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E5C8" w14:textId="77777777" w:rsidR="00F078C9" w:rsidRDefault="00F078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339B" w14:textId="77777777" w:rsidR="00F078C9" w:rsidRDefault="00F07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F7DF4"/>
    <w:multiLevelType w:val="multilevel"/>
    <w:tmpl w:val="9714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3E00D3"/>
    <w:multiLevelType w:val="hybridMultilevel"/>
    <w:tmpl w:val="7F76723C"/>
    <w:lvl w:ilvl="0" w:tplc="B3EABE64">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EF7906"/>
    <w:multiLevelType w:val="hybridMultilevel"/>
    <w:tmpl w:val="6720C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530B4A"/>
    <w:multiLevelType w:val="hybridMultilevel"/>
    <w:tmpl w:val="7364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BD7E6F"/>
    <w:multiLevelType w:val="multilevel"/>
    <w:tmpl w:val="9064D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4E6D8C"/>
    <w:multiLevelType w:val="multilevel"/>
    <w:tmpl w:val="E6D65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8854065">
    <w:abstractNumId w:val="0"/>
  </w:num>
  <w:num w:numId="2" w16cid:durableId="499465345">
    <w:abstractNumId w:val="3"/>
  </w:num>
  <w:num w:numId="3" w16cid:durableId="810319467">
    <w:abstractNumId w:val="2"/>
  </w:num>
  <w:num w:numId="4" w16cid:durableId="1901750874">
    <w:abstractNumId w:val="1"/>
  </w:num>
  <w:num w:numId="5" w16cid:durableId="1820071018">
    <w:abstractNumId w:val="4"/>
  </w:num>
  <w:num w:numId="6" w16cid:durableId="2054578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B46"/>
    <w:rsid w:val="00006C6A"/>
    <w:rsid w:val="00006D7E"/>
    <w:rsid w:val="000161E2"/>
    <w:rsid w:val="000201AF"/>
    <w:rsid w:val="00021133"/>
    <w:rsid w:val="00026112"/>
    <w:rsid w:val="00031395"/>
    <w:rsid w:val="000340D2"/>
    <w:rsid w:val="000412D0"/>
    <w:rsid w:val="00053724"/>
    <w:rsid w:val="00057466"/>
    <w:rsid w:val="00061737"/>
    <w:rsid w:val="00065A31"/>
    <w:rsid w:val="00066627"/>
    <w:rsid w:val="0006746E"/>
    <w:rsid w:val="000813E2"/>
    <w:rsid w:val="000851B5"/>
    <w:rsid w:val="00086765"/>
    <w:rsid w:val="00093443"/>
    <w:rsid w:val="000A2C86"/>
    <w:rsid w:val="000B0D6C"/>
    <w:rsid w:val="000C6F2F"/>
    <w:rsid w:val="000C75CD"/>
    <w:rsid w:val="000D1B3C"/>
    <w:rsid w:val="000D20CD"/>
    <w:rsid w:val="000D2126"/>
    <w:rsid w:val="000E13D8"/>
    <w:rsid w:val="000E3D9B"/>
    <w:rsid w:val="000E6C59"/>
    <w:rsid w:val="000F2C61"/>
    <w:rsid w:val="000F2F55"/>
    <w:rsid w:val="000F5C10"/>
    <w:rsid w:val="00112D37"/>
    <w:rsid w:val="001178CB"/>
    <w:rsid w:val="0012343B"/>
    <w:rsid w:val="0012592E"/>
    <w:rsid w:val="001271D4"/>
    <w:rsid w:val="00130BDA"/>
    <w:rsid w:val="0013233A"/>
    <w:rsid w:val="00141C97"/>
    <w:rsid w:val="00142D8B"/>
    <w:rsid w:val="00142F98"/>
    <w:rsid w:val="00143252"/>
    <w:rsid w:val="00146B29"/>
    <w:rsid w:val="00151B35"/>
    <w:rsid w:val="001557DC"/>
    <w:rsid w:val="00156962"/>
    <w:rsid w:val="00157707"/>
    <w:rsid w:val="00160DA9"/>
    <w:rsid w:val="001612A5"/>
    <w:rsid w:val="001626A3"/>
    <w:rsid w:val="0017148A"/>
    <w:rsid w:val="00174CB7"/>
    <w:rsid w:val="001752A1"/>
    <w:rsid w:val="00177EBB"/>
    <w:rsid w:val="0019583A"/>
    <w:rsid w:val="001A0F8B"/>
    <w:rsid w:val="001A15CE"/>
    <w:rsid w:val="001A5E5E"/>
    <w:rsid w:val="001B56A8"/>
    <w:rsid w:val="001B74F3"/>
    <w:rsid w:val="001B7BFF"/>
    <w:rsid w:val="001D1142"/>
    <w:rsid w:val="001D63BE"/>
    <w:rsid w:val="001D6444"/>
    <w:rsid w:val="001E4100"/>
    <w:rsid w:val="001E453A"/>
    <w:rsid w:val="001F56D3"/>
    <w:rsid w:val="00205522"/>
    <w:rsid w:val="00206084"/>
    <w:rsid w:val="00210004"/>
    <w:rsid w:val="002118C7"/>
    <w:rsid w:val="002130CB"/>
    <w:rsid w:val="00217D4C"/>
    <w:rsid w:val="00227B81"/>
    <w:rsid w:val="002365A0"/>
    <w:rsid w:val="002422C2"/>
    <w:rsid w:val="00242886"/>
    <w:rsid w:val="0025484B"/>
    <w:rsid w:val="00260777"/>
    <w:rsid w:val="002643F4"/>
    <w:rsid w:val="002707B9"/>
    <w:rsid w:val="00275248"/>
    <w:rsid w:val="00276BE4"/>
    <w:rsid w:val="00282D5A"/>
    <w:rsid w:val="00286B68"/>
    <w:rsid w:val="002B09DA"/>
    <w:rsid w:val="002B1D9A"/>
    <w:rsid w:val="002B75DD"/>
    <w:rsid w:val="002C243F"/>
    <w:rsid w:val="002C731B"/>
    <w:rsid w:val="002C7E3A"/>
    <w:rsid w:val="002D36F0"/>
    <w:rsid w:val="002D40B4"/>
    <w:rsid w:val="002D513A"/>
    <w:rsid w:val="002D64EC"/>
    <w:rsid w:val="002D670F"/>
    <w:rsid w:val="002E1C7A"/>
    <w:rsid w:val="002E7670"/>
    <w:rsid w:val="002F12FF"/>
    <w:rsid w:val="002F4F8D"/>
    <w:rsid w:val="00301A17"/>
    <w:rsid w:val="00307939"/>
    <w:rsid w:val="00312AFC"/>
    <w:rsid w:val="0032239D"/>
    <w:rsid w:val="00323C8E"/>
    <w:rsid w:val="0033177E"/>
    <w:rsid w:val="00350378"/>
    <w:rsid w:val="00357BC2"/>
    <w:rsid w:val="00360D53"/>
    <w:rsid w:val="00361E28"/>
    <w:rsid w:val="00366D44"/>
    <w:rsid w:val="00376017"/>
    <w:rsid w:val="003830AE"/>
    <w:rsid w:val="0038553B"/>
    <w:rsid w:val="00386D1E"/>
    <w:rsid w:val="0039258F"/>
    <w:rsid w:val="0039501F"/>
    <w:rsid w:val="003974B5"/>
    <w:rsid w:val="003A780B"/>
    <w:rsid w:val="003B21FD"/>
    <w:rsid w:val="003B759D"/>
    <w:rsid w:val="003B7806"/>
    <w:rsid w:val="003C0830"/>
    <w:rsid w:val="003D20A6"/>
    <w:rsid w:val="003D4ABB"/>
    <w:rsid w:val="003E1D8E"/>
    <w:rsid w:val="003E51A3"/>
    <w:rsid w:val="003F4446"/>
    <w:rsid w:val="003F5D22"/>
    <w:rsid w:val="00400C70"/>
    <w:rsid w:val="00402631"/>
    <w:rsid w:val="004056AA"/>
    <w:rsid w:val="004122C2"/>
    <w:rsid w:val="00413952"/>
    <w:rsid w:val="00421720"/>
    <w:rsid w:val="00422DD5"/>
    <w:rsid w:val="004313EC"/>
    <w:rsid w:val="00432C1A"/>
    <w:rsid w:val="004413CC"/>
    <w:rsid w:val="00450470"/>
    <w:rsid w:val="004507D4"/>
    <w:rsid w:val="00451273"/>
    <w:rsid w:val="00451BB1"/>
    <w:rsid w:val="00452F9B"/>
    <w:rsid w:val="0045528E"/>
    <w:rsid w:val="0045708D"/>
    <w:rsid w:val="0046202C"/>
    <w:rsid w:val="00463D5D"/>
    <w:rsid w:val="004744C9"/>
    <w:rsid w:val="00477F80"/>
    <w:rsid w:val="004A79D1"/>
    <w:rsid w:val="004B0427"/>
    <w:rsid w:val="004B14CA"/>
    <w:rsid w:val="004B1AFF"/>
    <w:rsid w:val="004B5457"/>
    <w:rsid w:val="004B7A59"/>
    <w:rsid w:val="004C16D5"/>
    <w:rsid w:val="004C655D"/>
    <w:rsid w:val="004E5E21"/>
    <w:rsid w:val="004E6917"/>
    <w:rsid w:val="004F5996"/>
    <w:rsid w:val="0050407C"/>
    <w:rsid w:val="0052000D"/>
    <w:rsid w:val="005241E4"/>
    <w:rsid w:val="0052756D"/>
    <w:rsid w:val="005327BC"/>
    <w:rsid w:val="00540588"/>
    <w:rsid w:val="00546E4C"/>
    <w:rsid w:val="005503D7"/>
    <w:rsid w:val="005559C4"/>
    <w:rsid w:val="00557146"/>
    <w:rsid w:val="00580B87"/>
    <w:rsid w:val="00581499"/>
    <w:rsid w:val="00585C4B"/>
    <w:rsid w:val="00585DBC"/>
    <w:rsid w:val="005863E0"/>
    <w:rsid w:val="0059081F"/>
    <w:rsid w:val="00590AC0"/>
    <w:rsid w:val="00592A4D"/>
    <w:rsid w:val="0059657A"/>
    <w:rsid w:val="005A68A1"/>
    <w:rsid w:val="005A78CD"/>
    <w:rsid w:val="005B70E6"/>
    <w:rsid w:val="005C4194"/>
    <w:rsid w:val="005D28C6"/>
    <w:rsid w:val="005D3924"/>
    <w:rsid w:val="005D6EE8"/>
    <w:rsid w:val="005E63E0"/>
    <w:rsid w:val="005E7073"/>
    <w:rsid w:val="005F0DFE"/>
    <w:rsid w:val="005F12CE"/>
    <w:rsid w:val="005F31DA"/>
    <w:rsid w:val="005F7F42"/>
    <w:rsid w:val="00606C0B"/>
    <w:rsid w:val="006127CA"/>
    <w:rsid w:val="00621734"/>
    <w:rsid w:val="00650203"/>
    <w:rsid w:val="00653FA7"/>
    <w:rsid w:val="00656DAB"/>
    <w:rsid w:val="0066360A"/>
    <w:rsid w:val="00663C8D"/>
    <w:rsid w:val="00677021"/>
    <w:rsid w:val="006774EC"/>
    <w:rsid w:val="00695A38"/>
    <w:rsid w:val="00696184"/>
    <w:rsid w:val="006A478F"/>
    <w:rsid w:val="006A6D1A"/>
    <w:rsid w:val="006B1461"/>
    <w:rsid w:val="006B4B92"/>
    <w:rsid w:val="006B7D32"/>
    <w:rsid w:val="006C16C7"/>
    <w:rsid w:val="006D4B81"/>
    <w:rsid w:val="006D78D4"/>
    <w:rsid w:val="006E25F6"/>
    <w:rsid w:val="006E2D47"/>
    <w:rsid w:val="006E5AC8"/>
    <w:rsid w:val="006F2610"/>
    <w:rsid w:val="006F2A73"/>
    <w:rsid w:val="006F5CA2"/>
    <w:rsid w:val="0070361C"/>
    <w:rsid w:val="00705530"/>
    <w:rsid w:val="00706414"/>
    <w:rsid w:val="00707816"/>
    <w:rsid w:val="00707EF5"/>
    <w:rsid w:val="00717BFC"/>
    <w:rsid w:val="00731F5F"/>
    <w:rsid w:val="00732893"/>
    <w:rsid w:val="00745E6B"/>
    <w:rsid w:val="00750080"/>
    <w:rsid w:val="007615EA"/>
    <w:rsid w:val="00765D4C"/>
    <w:rsid w:val="007711DA"/>
    <w:rsid w:val="00771410"/>
    <w:rsid w:val="00780540"/>
    <w:rsid w:val="0078380B"/>
    <w:rsid w:val="00785AC1"/>
    <w:rsid w:val="007A16F3"/>
    <w:rsid w:val="007A1FA0"/>
    <w:rsid w:val="007A5240"/>
    <w:rsid w:val="007A6C73"/>
    <w:rsid w:val="007A7E4B"/>
    <w:rsid w:val="007B29C5"/>
    <w:rsid w:val="007B710D"/>
    <w:rsid w:val="007D6C46"/>
    <w:rsid w:val="007E0B79"/>
    <w:rsid w:val="007E2C02"/>
    <w:rsid w:val="007E3033"/>
    <w:rsid w:val="007E3773"/>
    <w:rsid w:val="007E37C1"/>
    <w:rsid w:val="007F5D0E"/>
    <w:rsid w:val="00805D83"/>
    <w:rsid w:val="00806F7B"/>
    <w:rsid w:val="0081115D"/>
    <w:rsid w:val="008227E7"/>
    <w:rsid w:val="008272BD"/>
    <w:rsid w:val="00830C6E"/>
    <w:rsid w:val="008334DB"/>
    <w:rsid w:val="00850DDF"/>
    <w:rsid w:val="00851EAF"/>
    <w:rsid w:val="008528C9"/>
    <w:rsid w:val="0087070A"/>
    <w:rsid w:val="00887665"/>
    <w:rsid w:val="008A00A9"/>
    <w:rsid w:val="008A0DB7"/>
    <w:rsid w:val="008A3611"/>
    <w:rsid w:val="008B2224"/>
    <w:rsid w:val="008B46F8"/>
    <w:rsid w:val="008B5C06"/>
    <w:rsid w:val="008B7E33"/>
    <w:rsid w:val="008D13EA"/>
    <w:rsid w:val="008E006D"/>
    <w:rsid w:val="008E57A6"/>
    <w:rsid w:val="008F33F3"/>
    <w:rsid w:val="00913B0B"/>
    <w:rsid w:val="0092372E"/>
    <w:rsid w:val="00925546"/>
    <w:rsid w:val="009333D1"/>
    <w:rsid w:val="00944337"/>
    <w:rsid w:val="009444FA"/>
    <w:rsid w:val="009831FD"/>
    <w:rsid w:val="009848D3"/>
    <w:rsid w:val="00994770"/>
    <w:rsid w:val="009A0B6D"/>
    <w:rsid w:val="009A26F8"/>
    <w:rsid w:val="009A5AA6"/>
    <w:rsid w:val="009A6757"/>
    <w:rsid w:val="009B089D"/>
    <w:rsid w:val="009B3F5B"/>
    <w:rsid w:val="009B42F1"/>
    <w:rsid w:val="009C12B9"/>
    <w:rsid w:val="009C1E0D"/>
    <w:rsid w:val="009C3D57"/>
    <w:rsid w:val="009D1E2C"/>
    <w:rsid w:val="009D54AB"/>
    <w:rsid w:val="009D5EC6"/>
    <w:rsid w:val="009E3362"/>
    <w:rsid w:val="009E51DC"/>
    <w:rsid w:val="009F0EA1"/>
    <w:rsid w:val="009F1773"/>
    <w:rsid w:val="009F627A"/>
    <w:rsid w:val="009F688D"/>
    <w:rsid w:val="00A07931"/>
    <w:rsid w:val="00A10C86"/>
    <w:rsid w:val="00A17975"/>
    <w:rsid w:val="00A27553"/>
    <w:rsid w:val="00A30C11"/>
    <w:rsid w:val="00A34342"/>
    <w:rsid w:val="00A4750D"/>
    <w:rsid w:val="00A535F6"/>
    <w:rsid w:val="00A87D00"/>
    <w:rsid w:val="00A96F1B"/>
    <w:rsid w:val="00AA1388"/>
    <w:rsid w:val="00AA7AAD"/>
    <w:rsid w:val="00AB00E9"/>
    <w:rsid w:val="00AB16B2"/>
    <w:rsid w:val="00AC0DC7"/>
    <w:rsid w:val="00AD5428"/>
    <w:rsid w:val="00AD752D"/>
    <w:rsid w:val="00AD7C61"/>
    <w:rsid w:val="00AE004F"/>
    <w:rsid w:val="00AE662C"/>
    <w:rsid w:val="00AE6817"/>
    <w:rsid w:val="00AE7582"/>
    <w:rsid w:val="00AF2D46"/>
    <w:rsid w:val="00AF61C4"/>
    <w:rsid w:val="00B06571"/>
    <w:rsid w:val="00B1325C"/>
    <w:rsid w:val="00B20AA8"/>
    <w:rsid w:val="00B275AA"/>
    <w:rsid w:val="00B34778"/>
    <w:rsid w:val="00B370AA"/>
    <w:rsid w:val="00B378C2"/>
    <w:rsid w:val="00B414AA"/>
    <w:rsid w:val="00B429A9"/>
    <w:rsid w:val="00B42FF3"/>
    <w:rsid w:val="00B447FB"/>
    <w:rsid w:val="00B44B6F"/>
    <w:rsid w:val="00B5204E"/>
    <w:rsid w:val="00B558F3"/>
    <w:rsid w:val="00B63491"/>
    <w:rsid w:val="00B65D73"/>
    <w:rsid w:val="00B768DC"/>
    <w:rsid w:val="00B96F57"/>
    <w:rsid w:val="00BA1806"/>
    <w:rsid w:val="00BC201A"/>
    <w:rsid w:val="00BC3A9D"/>
    <w:rsid w:val="00BC4740"/>
    <w:rsid w:val="00BD0CD1"/>
    <w:rsid w:val="00BD1DEA"/>
    <w:rsid w:val="00BD209B"/>
    <w:rsid w:val="00BD60BB"/>
    <w:rsid w:val="00BD748F"/>
    <w:rsid w:val="00BE75A2"/>
    <w:rsid w:val="00BF5969"/>
    <w:rsid w:val="00C005A5"/>
    <w:rsid w:val="00C0127B"/>
    <w:rsid w:val="00C04EEB"/>
    <w:rsid w:val="00C15921"/>
    <w:rsid w:val="00C21F64"/>
    <w:rsid w:val="00C22AEC"/>
    <w:rsid w:val="00C23D34"/>
    <w:rsid w:val="00C43D3D"/>
    <w:rsid w:val="00C54554"/>
    <w:rsid w:val="00C604EE"/>
    <w:rsid w:val="00C64315"/>
    <w:rsid w:val="00C67F3F"/>
    <w:rsid w:val="00C77D1B"/>
    <w:rsid w:val="00C84AB9"/>
    <w:rsid w:val="00C85129"/>
    <w:rsid w:val="00C866AF"/>
    <w:rsid w:val="00C8790B"/>
    <w:rsid w:val="00C921B7"/>
    <w:rsid w:val="00C9400E"/>
    <w:rsid w:val="00CA145C"/>
    <w:rsid w:val="00CA628B"/>
    <w:rsid w:val="00CB11F3"/>
    <w:rsid w:val="00CC6157"/>
    <w:rsid w:val="00CD0D4B"/>
    <w:rsid w:val="00CD1F6A"/>
    <w:rsid w:val="00CD2E13"/>
    <w:rsid w:val="00CD384F"/>
    <w:rsid w:val="00CD7049"/>
    <w:rsid w:val="00CD72B4"/>
    <w:rsid w:val="00CD7D69"/>
    <w:rsid w:val="00CE012A"/>
    <w:rsid w:val="00CE26DE"/>
    <w:rsid w:val="00CE4CDB"/>
    <w:rsid w:val="00CF613C"/>
    <w:rsid w:val="00CF7FCC"/>
    <w:rsid w:val="00D01128"/>
    <w:rsid w:val="00D021D3"/>
    <w:rsid w:val="00D04C2A"/>
    <w:rsid w:val="00D126B2"/>
    <w:rsid w:val="00D14A31"/>
    <w:rsid w:val="00D31BAA"/>
    <w:rsid w:val="00D41790"/>
    <w:rsid w:val="00D45E8A"/>
    <w:rsid w:val="00D5420B"/>
    <w:rsid w:val="00D54F9E"/>
    <w:rsid w:val="00D54FAF"/>
    <w:rsid w:val="00D6610D"/>
    <w:rsid w:val="00D70845"/>
    <w:rsid w:val="00D7234A"/>
    <w:rsid w:val="00D87864"/>
    <w:rsid w:val="00D97540"/>
    <w:rsid w:val="00DB2699"/>
    <w:rsid w:val="00DB3D2D"/>
    <w:rsid w:val="00DB5E21"/>
    <w:rsid w:val="00DB7F50"/>
    <w:rsid w:val="00DC3E3C"/>
    <w:rsid w:val="00DC5F71"/>
    <w:rsid w:val="00DC6091"/>
    <w:rsid w:val="00DD4E9A"/>
    <w:rsid w:val="00DD6C12"/>
    <w:rsid w:val="00DD72A6"/>
    <w:rsid w:val="00DE003C"/>
    <w:rsid w:val="00DE45A7"/>
    <w:rsid w:val="00DE77EE"/>
    <w:rsid w:val="00DF6834"/>
    <w:rsid w:val="00DF6FE4"/>
    <w:rsid w:val="00E0261F"/>
    <w:rsid w:val="00E059FC"/>
    <w:rsid w:val="00E06A32"/>
    <w:rsid w:val="00E06F8E"/>
    <w:rsid w:val="00E07249"/>
    <w:rsid w:val="00E11998"/>
    <w:rsid w:val="00E15100"/>
    <w:rsid w:val="00E15528"/>
    <w:rsid w:val="00E21780"/>
    <w:rsid w:val="00E22CAD"/>
    <w:rsid w:val="00E242F6"/>
    <w:rsid w:val="00E433D8"/>
    <w:rsid w:val="00E43C54"/>
    <w:rsid w:val="00E50665"/>
    <w:rsid w:val="00E54D40"/>
    <w:rsid w:val="00E618C8"/>
    <w:rsid w:val="00E6250E"/>
    <w:rsid w:val="00E718B1"/>
    <w:rsid w:val="00E736A0"/>
    <w:rsid w:val="00E7435A"/>
    <w:rsid w:val="00E76ADA"/>
    <w:rsid w:val="00E774B7"/>
    <w:rsid w:val="00E82FBA"/>
    <w:rsid w:val="00E841A7"/>
    <w:rsid w:val="00E86D3F"/>
    <w:rsid w:val="00E96DC9"/>
    <w:rsid w:val="00EA1984"/>
    <w:rsid w:val="00EA5529"/>
    <w:rsid w:val="00EA6DFC"/>
    <w:rsid w:val="00EB26C1"/>
    <w:rsid w:val="00EB6AEC"/>
    <w:rsid w:val="00EC1BF7"/>
    <w:rsid w:val="00EC5A9D"/>
    <w:rsid w:val="00ED08A1"/>
    <w:rsid w:val="00ED133B"/>
    <w:rsid w:val="00ED343A"/>
    <w:rsid w:val="00EE6D5A"/>
    <w:rsid w:val="00EF401C"/>
    <w:rsid w:val="00EF7B46"/>
    <w:rsid w:val="00F01879"/>
    <w:rsid w:val="00F0664B"/>
    <w:rsid w:val="00F06C60"/>
    <w:rsid w:val="00F078C9"/>
    <w:rsid w:val="00F1054F"/>
    <w:rsid w:val="00F12241"/>
    <w:rsid w:val="00F1384B"/>
    <w:rsid w:val="00F14898"/>
    <w:rsid w:val="00F1632E"/>
    <w:rsid w:val="00F20E7D"/>
    <w:rsid w:val="00F20EB9"/>
    <w:rsid w:val="00F23B45"/>
    <w:rsid w:val="00F24615"/>
    <w:rsid w:val="00F24F63"/>
    <w:rsid w:val="00F25D4D"/>
    <w:rsid w:val="00F345B5"/>
    <w:rsid w:val="00F4289B"/>
    <w:rsid w:val="00F47745"/>
    <w:rsid w:val="00F52615"/>
    <w:rsid w:val="00F52E3C"/>
    <w:rsid w:val="00F579F8"/>
    <w:rsid w:val="00F6454C"/>
    <w:rsid w:val="00F740A7"/>
    <w:rsid w:val="00F750BA"/>
    <w:rsid w:val="00F751BD"/>
    <w:rsid w:val="00F81FC5"/>
    <w:rsid w:val="00F84BFA"/>
    <w:rsid w:val="00F90A9F"/>
    <w:rsid w:val="00F93F7A"/>
    <w:rsid w:val="00F95641"/>
    <w:rsid w:val="00F969E6"/>
    <w:rsid w:val="00FA30D3"/>
    <w:rsid w:val="00FA757E"/>
    <w:rsid w:val="00FB78E6"/>
    <w:rsid w:val="00FD048B"/>
    <w:rsid w:val="00FF17EC"/>
    <w:rsid w:val="00FF2E09"/>
    <w:rsid w:val="00FF7D48"/>
    <w:rsid w:val="155B66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F6499"/>
  <w15:chartTrackingRefBased/>
  <w15:docId w15:val="{119AFA30-64BB-40B9-A541-A31A9BA27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7CA"/>
    <w:pPr>
      <w:spacing w:after="0" w:line="240" w:lineRule="auto"/>
      <w:jc w:val="both"/>
    </w:pPr>
    <w:rPr>
      <w:rFonts w:eastAsiaTheme="minorEastAsia"/>
      <w:lang w:val="en-HK" w:eastAsia="zh-CN"/>
    </w:rPr>
  </w:style>
  <w:style w:type="paragraph" w:styleId="Heading1">
    <w:name w:val="heading 1"/>
    <w:basedOn w:val="Normal"/>
    <w:next w:val="Normal"/>
    <w:link w:val="Heading1Char"/>
    <w:uiPriority w:val="9"/>
    <w:qFormat/>
    <w:rsid w:val="00EF7B4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eastAsia="en-US"/>
    </w:rPr>
  </w:style>
  <w:style w:type="paragraph" w:styleId="Heading2">
    <w:name w:val="heading 2"/>
    <w:basedOn w:val="Normal"/>
    <w:next w:val="Normal"/>
    <w:link w:val="Heading2Char"/>
    <w:uiPriority w:val="9"/>
    <w:semiHidden/>
    <w:unhideWhenUsed/>
    <w:qFormat/>
    <w:rsid w:val="00EF7B4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eastAsia="en-US"/>
    </w:rPr>
  </w:style>
  <w:style w:type="paragraph" w:styleId="Heading3">
    <w:name w:val="heading 3"/>
    <w:basedOn w:val="Normal"/>
    <w:next w:val="Normal"/>
    <w:link w:val="Heading3Char"/>
    <w:uiPriority w:val="9"/>
    <w:semiHidden/>
    <w:unhideWhenUsed/>
    <w:qFormat/>
    <w:rsid w:val="00EF7B46"/>
    <w:pPr>
      <w:keepNext/>
      <w:keepLines/>
      <w:spacing w:before="160" w:after="80" w:line="278" w:lineRule="auto"/>
      <w:outlineLvl w:val="2"/>
    </w:pPr>
    <w:rPr>
      <w:rFonts w:eastAsiaTheme="majorEastAsia" w:cstheme="majorBidi"/>
      <w:color w:val="0F4761" w:themeColor="accent1" w:themeShade="BF"/>
      <w:sz w:val="28"/>
      <w:szCs w:val="28"/>
      <w:lang w:val="en-US" w:eastAsia="en-US"/>
    </w:rPr>
  </w:style>
  <w:style w:type="paragraph" w:styleId="Heading4">
    <w:name w:val="heading 4"/>
    <w:basedOn w:val="Normal"/>
    <w:next w:val="Normal"/>
    <w:link w:val="Heading4Char"/>
    <w:uiPriority w:val="9"/>
    <w:semiHidden/>
    <w:unhideWhenUsed/>
    <w:qFormat/>
    <w:rsid w:val="00EF7B46"/>
    <w:pPr>
      <w:keepNext/>
      <w:keepLines/>
      <w:spacing w:before="80" w:after="40" w:line="278" w:lineRule="auto"/>
      <w:outlineLvl w:val="3"/>
    </w:pPr>
    <w:rPr>
      <w:rFonts w:eastAsiaTheme="majorEastAsia" w:cstheme="majorBidi"/>
      <w:i/>
      <w:iCs/>
      <w:color w:val="0F4761" w:themeColor="accent1" w:themeShade="BF"/>
      <w:lang w:val="en-US" w:eastAsia="en-US"/>
    </w:rPr>
  </w:style>
  <w:style w:type="paragraph" w:styleId="Heading5">
    <w:name w:val="heading 5"/>
    <w:basedOn w:val="Normal"/>
    <w:next w:val="Normal"/>
    <w:link w:val="Heading5Char"/>
    <w:uiPriority w:val="9"/>
    <w:semiHidden/>
    <w:unhideWhenUsed/>
    <w:qFormat/>
    <w:rsid w:val="00EF7B46"/>
    <w:pPr>
      <w:keepNext/>
      <w:keepLines/>
      <w:spacing w:before="80" w:after="40" w:line="278" w:lineRule="auto"/>
      <w:outlineLvl w:val="4"/>
    </w:pPr>
    <w:rPr>
      <w:rFonts w:eastAsiaTheme="majorEastAsia" w:cstheme="majorBidi"/>
      <w:color w:val="0F4761" w:themeColor="accent1" w:themeShade="BF"/>
      <w:lang w:val="en-US" w:eastAsia="en-US"/>
    </w:rPr>
  </w:style>
  <w:style w:type="paragraph" w:styleId="Heading6">
    <w:name w:val="heading 6"/>
    <w:basedOn w:val="Normal"/>
    <w:next w:val="Normal"/>
    <w:link w:val="Heading6Char"/>
    <w:uiPriority w:val="9"/>
    <w:semiHidden/>
    <w:unhideWhenUsed/>
    <w:qFormat/>
    <w:rsid w:val="00EF7B46"/>
    <w:pPr>
      <w:keepNext/>
      <w:keepLines/>
      <w:spacing w:before="40" w:line="278" w:lineRule="auto"/>
      <w:outlineLvl w:val="5"/>
    </w:pPr>
    <w:rPr>
      <w:rFonts w:eastAsiaTheme="majorEastAsia" w:cstheme="majorBidi"/>
      <w:i/>
      <w:iCs/>
      <w:color w:val="595959" w:themeColor="text1" w:themeTint="A6"/>
      <w:lang w:val="en-US" w:eastAsia="en-US"/>
    </w:rPr>
  </w:style>
  <w:style w:type="paragraph" w:styleId="Heading7">
    <w:name w:val="heading 7"/>
    <w:basedOn w:val="Normal"/>
    <w:next w:val="Normal"/>
    <w:link w:val="Heading7Char"/>
    <w:uiPriority w:val="9"/>
    <w:semiHidden/>
    <w:unhideWhenUsed/>
    <w:qFormat/>
    <w:rsid w:val="00EF7B46"/>
    <w:pPr>
      <w:keepNext/>
      <w:keepLines/>
      <w:spacing w:before="40" w:line="278" w:lineRule="auto"/>
      <w:outlineLvl w:val="6"/>
    </w:pPr>
    <w:rPr>
      <w:rFonts w:eastAsiaTheme="majorEastAsia" w:cstheme="majorBidi"/>
      <w:color w:val="595959" w:themeColor="text1" w:themeTint="A6"/>
      <w:lang w:val="en-US" w:eastAsia="en-US"/>
    </w:rPr>
  </w:style>
  <w:style w:type="paragraph" w:styleId="Heading8">
    <w:name w:val="heading 8"/>
    <w:basedOn w:val="Normal"/>
    <w:next w:val="Normal"/>
    <w:link w:val="Heading8Char"/>
    <w:uiPriority w:val="9"/>
    <w:semiHidden/>
    <w:unhideWhenUsed/>
    <w:qFormat/>
    <w:rsid w:val="00EF7B46"/>
    <w:pPr>
      <w:keepNext/>
      <w:keepLines/>
      <w:spacing w:line="278" w:lineRule="auto"/>
      <w:outlineLvl w:val="7"/>
    </w:pPr>
    <w:rPr>
      <w:rFonts w:eastAsiaTheme="majorEastAsia" w:cstheme="majorBidi"/>
      <w:i/>
      <w:iCs/>
      <w:color w:val="272727" w:themeColor="text1" w:themeTint="D8"/>
      <w:lang w:val="en-US" w:eastAsia="en-US"/>
    </w:rPr>
  </w:style>
  <w:style w:type="paragraph" w:styleId="Heading9">
    <w:name w:val="heading 9"/>
    <w:basedOn w:val="Normal"/>
    <w:next w:val="Normal"/>
    <w:link w:val="Heading9Char"/>
    <w:uiPriority w:val="9"/>
    <w:semiHidden/>
    <w:unhideWhenUsed/>
    <w:qFormat/>
    <w:rsid w:val="00EF7B46"/>
    <w:pPr>
      <w:keepNext/>
      <w:keepLines/>
      <w:spacing w:line="278" w:lineRule="auto"/>
      <w:outlineLvl w:val="8"/>
    </w:pPr>
    <w:rPr>
      <w:rFonts w:eastAsiaTheme="majorEastAsia" w:cstheme="majorBidi"/>
      <w:color w:val="272727" w:themeColor="text1" w:themeTint="D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B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B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B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B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B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B46"/>
    <w:rPr>
      <w:rFonts w:eastAsiaTheme="majorEastAsia" w:cstheme="majorBidi"/>
      <w:color w:val="272727" w:themeColor="text1" w:themeTint="D8"/>
    </w:rPr>
  </w:style>
  <w:style w:type="paragraph" w:styleId="Title">
    <w:name w:val="Title"/>
    <w:basedOn w:val="Normal"/>
    <w:next w:val="Normal"/>
    <w:link w:val="TitleChar"/>
    <w:uiPriority w:val="10"/>
    <w:qFormat/>
    <w:rsid w:val="00EF7B46"/>
    <w:pPr>
      <w:spacing w:after="80"/>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EF7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B46"/>
    <w:pPr>
      <w:numPr>
        <w:ilvl w:val="1"/>
      </w:numPr>
      <w:spacing w:after="160" w:line="278" w:lineRule="auto"/>
    </w:pPr>
    <w:rPr>
      <w:rFonts w:eastAsiaTheme="majorEastAsia"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EF7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B46"/>
    <w:pPr>
      <w:spacing w:before="160" w:after="160" w:line="278" w:lineRule="auto"/>
      <w:jc w:val="center"/>
    </w:pPr>
    <w:rPr>
      <w:rFonts w:eastAsiaTheme="minorHAnsi"/>
      <w:i/>
      <w:iCs/>
      <w:color w:val="404040" w:themeColor="text1" w:themeTint="BF"/>
      <w:lang w:val="en-US" w:eastAsia="en-US"/>
    </w:rPr>
  </w:style>
  <w:style w:type="character" w:customStyle="1" w:styleId="QuoteChar">
    <w:name w:val="Quote Char"/>
    <w:basedOn w:val="DefaultParagraphFont"/>
    <w:link w:val="Quote"/>
    <w:uiPriority w:val="29"/>
    <w:rsid w:val="00EF7B46"/>
    <w:rPr>
      <w:i/>
      <w:iCs/>
      <w:color w:val="404040" w:themeColor="text1" w:themeTint="BF"/>
    </w:rPr>
  </w:style>
  <w:style w:type="paragraph" w:styleId="ListParagraph">
    <w:name w:val="List Paragraph"/>
    <w:basedOn w:val="Normal"/>
    <w:uiPriority w:val="34"/>
    <w:qFormat/>
    <w:rsid w:val="00EF7B46"/>
    <w:pPr>
      <w:spacing w:after="160" w:line="278" w:lineRule="auto"/>
      <w:ind w:left="720"/>
      <w:contextualSpacing/>
    </w:pPr>
    <w:rPr>
      <w:rFonts w:eastAsiaTheme="minorHAnsi"/>
      <w:lang w:val="en-US" w:eastAsia="en-US"/>
    </w:rPr>
  </w:style>
  <w:style w:type="character" w:styleId="IntenseEmphasis">
    <w:name w:val="Intense Emphasis"/>
    <w:basedOn w:val="DefaultParagraphFont"/>
    <w:uiPriority w:val="21"/>
    <w:qFormat/>
    <w:rsid w:val="00EF7B46"/>
    <w:rPr>
      <w:i/>
      <w:iCs/>
      <w:color w:val="0F4761" w:themeColor="accent1" w:themeShade="BF"/>
    </w:rPr>
  </w:style>
  <w:style w:type="paragraph" w:styleId="IntenseQuote">
    <w:name w:val="Intense Quote"/>
    <w:basedOn w:val="Normal"/>
    <w:next w:val="Normal"/>
    <w:link w:val="IntenseQuoteChar"/>
    <w:uiPriority w:val="30"/>
    <w:qFormat/>
    <w:rsid w:val="00EF7B4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lang w:val="en-US" w:eastAsia="en-US"/>
    </w:rPr>
  </w:style>
  <w:style w:type="character" w:customStyle="1" w:styleId="IntenseQuoteChar">
    <w:name w:val="Intense Quote Char"/>
    <w:basedOn w:val="DefaultParagraphFont"/>
    <w:link w:val="IntenseQuote"/>
    <w:uiPriority w:val="30"/>
    <w:rsid w:val="00EF7B46"/>
    <w:rPr>
      <w:i/>
      <w:iCs/>
      <w:color w:val="0F4761" w:themeColor="accent1" w:themeShade="BF"/>
    </w:rPr>
  </w:style>
  <w:style w:type="character" w:styleId="IntenseReference">
    <w:name w:val="Intense Reference"/>
    <w:basedOn w:val="DefaultParagraphFont"/>
    <w:uiPriority w:val="32"/>
    <w:qFormat/>
    <w:rsid w:val="00EF7B46"/>
    <w:rPr>
      <w:b/>
      <w:bCs/>
      <w:smallCaps/>
      <w:color w:val="0F4761" w:themeColor="accent1" w:themeShade="BF"/>
      <w:spacing w:val="5"/>
    </w:rPr>
  </w:style>
  <w:style w:type="character" w:styleId="Hyperlink">
    <w:name w:val="Hyperlink"/>
    <w:basedOn w:val="DefaultParagraphFont"/>
    <w:uiPriority w:val="99"/>
    <w:unhideWhenUsed/>
    <w:rsid w:val="00EF7B46"/>
    <w:rPr>
      <w:color w:val="467886" w:themeColor="hyperlink"/>
      <w:u w:val="single"/>
    </w:rPr>
  </w:style>
  <w:style w:type="paragraph" w:styleId="NoSpacing">
    <w:name w:val="No Spacing"/>
    <w:uiPriority w:val="1"/>
    <w:qFormat/>
    <w:rsid w:val="00EF7B46"/>
    <w:pPr>
      <w:spacing w:after="0" w:line="240" w:lineRule="auto"/>
    </w:pPr>
  </w:style>
  <w:style w:type="character" w:styleId="UnresolvedMention">
    <w:name w:val="Unresolved Mention"/>
    <w:basedOn w:val="DefaultParagraphFont"/>
    <w:uiPriority w:val="99"/>
    <w:semiHidden/>
    <w:unhideWhenUsed/>
    <w:rsid w:val="00EF7B46"/>
    <w:rPr>
      <w:color w:val="605E5C"/>
      <w:shd w:val="clear" w:color="auto" w:fill="E1DFDD"/>
    </w:rPr>
  </w:style>
  <w:style w:type="paragraph" w:styleId="Revision">
    <w:name w:val="Revision"/>
    <w:hidden/>
    <w:uiPriority w:val="99"/>
    <w:semiHidden/>
    <w:rsid w:val="000E13D8"/>
    <w:pPr>
      <w:spacing w:after="0" w:line="240" w:lineRule="auto"/>
    </w:pPr>
    <w:rPr>
      <w:rFonts w:eastAsiaTheme="minorEastAsia"/>
      <w:lang w:val="en-HK" w:eastAsia="zh-CN"/>
    </w:rPr>
  </w:style>
  <w:style w:type="character" w:styleId="CommentReference">
    <w:name w:val="annotation reference"/>
    <w:basedOn w:val="DefaultParagraphFont"/>
    <w:uiPriority w:val="99"/>
    <w:semiHidden/>
    <w:unhideWhenUsed/>
    <w:rsid w:val="00D01128"/>
    <w:rPr>
      <w:sz w:val="16"/>
      <w:szCs w:val="16"/>
    </w:rPr>
  </w:style>
  <w:style w:type="paragraph" w:styleId="CommentText">
    <w:name w:val="annotation text"/>
    <w:basedOn w:val="Normal"/>
    <w:link w:val="CommentTextChar"/>
    <w:uiPriority w:val="99"/>
    <w:unhideWhenUsed/>
    <w:rsid w:val="00D01128"/>
    <w:rPr>
      <w:sz w:val="20"/>
      <w:szCs w:val="20"/>
    </w:rPr>
  </w:style>
  <w:style w:type="character" w:customStyle="1" w:styleId="CommentTextChar">
    <w:name w:val="Comment Text Char"/>
    <w:basedOn w:val="DefaultParagraphFont"/>
    <w:link w:val="CommentText"/>
    <w:uiPriority w:val="99"/>
    <w:rsid w:val="00D01128"/>
    <w:rPr>
      <w:rFonts w:eastAsiaTheme="minorEastAsia"/>
      <w:sz w:val="20"/>
      <w:szCs w:val="20"/>
      <w:lang w:val="en-HK" w:eastAsia="zh-CN"/>
    </w:rPr>
  </w:style>
  <w:style w:type="paragraph" w:styleId="CommentSubject">
    <w:name w:val="annotation subject"/>
    <w:basedOn w:val="CommentText"/>
    <w:next w:val="CommentText"/>
    <w:link w:val="CommentSubjectChar"/>
    <w:uiPriority w:val="99"/>
    <w:semiHidden/>
    <w:unhideWhenUsed/>
    <w:rsid w:val="00D01128"/>
    <w:rPr>
      <w:b/>
      <w:bCs/>
    </w:rPr>
  </w:style>
  <w:style w:type="character" w:customStyle="1" w:styleId="CommentSubjectChar">
    <w:name w:val="Comment Subject Char"/>
    <w:basedOn w:val="CommentTextChar"/>
    <w:link w:val="CommentSubject"/>
    <w:uiPriority w:val="99"/>
    <w:semiHidden/>
    <w:rsid w:val="00D01128"/>
    <w:rPr>
      <w:rFonts w:eastAsiaTheme="minorEastAsia"/>
      <w:b/>
      <w:bCs/>
      <w:sz w:val="20"/>
      <w:szCs w:val="20"/>
      <w:lang w:val="en-HK" w:eastAsia="zh-CN"/>
    </w:rPr>
  </w:style>
  <w:style w:type="paragraph" w:styleId="NormalWeb">
    <w:name w:val="Normal (Web)"/>
    <w:basedOn w:val="Normal"/>
    <w:uiPriority w:val="99"/>
    <w:semiHidden/>
    <w:unhideWhenUsed/>
    <w:rsid w:val="001B74F3"/>
    <w:pPr>
      <w:spacing w:before="100" w:beforeAutospacing="1" w:after="100" w:afterAutospacing="1"/>
    </w:pPr>
    <w:rPr>
      <w:rFonts w:ascii="Times New Roman" w:hAnsi="Times New Roman" w:cs="Times New Roman"/>
      <w:kern w:val="0"/>
      <w:lang w:val="en-IN" w:eastAsia="en-IN" w:bidi="ta-IN"/>
      <w14:ligatures w14:val="none"/>
    </w:rPr>
  </w:style>
  <w:style w:type="paragraph" w:styleId="Header">
    <w:name w:val="header"/>
    <w:basedOn w:val="Normal"/>
    <w:link w:val="HeaderChar"/>
    <w:uiPriority w:val="99"/>
    <w:unhideWhenUsed/>
    <w:rsid w:val="00E774B7"/>
    <w:pPr>
      <w:tabs>
        <w:tab w:val="center" w:pos="4513"/>
        <w:tab w:val="right" w:pos="9026"/>
      </w:tabs>
    </w:pPr>
  </w:style>
  <w:style w:type="character" w:customStyle="1" w:styleId="HeaderChar">
    <w:name w:val="Header Char"/>
    <w:basedOn w:val="DefaultParagraphFont"/>
    <w:link w:val="Header"/>
    <w:uiPriority w:val="99"/>
    <w:rsid w:val="00E774B7"/>
    <w:rPr>
      <w:rFonts w:eastAsiaTheme="minorEastAsia"/>
      <w:lang w:val="en-HK" w:eastAsia="zh-CN"/>
    </w:rPr>
  </w:style>
  <w:style w:type="paragraph" w:styleId="Footer">
    <w:name w:val="footer"/>
    <w:basedOn w:val="Normal"/>
    <w:link w:val="FooterChar"/>
    <w:uiPriority w:val="99"/>
    <w:unhideWhenUsed/>
    <w:rsid w:val="00E774B7"/>
    <w:pPr>
      <w:tabs>
        <w:tab w:val="center" w:pos="4513"/>
        <w:tab w:val="right" w:pos="9026"/>
      </w:tabs>
    </w:pPr>
  </w:style>
  <w:style w:type="character" w:customStyle="1" w:styleId="FooterChar">
    <w:name w:val="Footer Char"/>
    <w:basedOn w:val="DefaultParagraphFont"/>
    <w:link w:val="Footer"/>
    <w:uiPriority w:val="99"/>
    <w:rsid w:val="00E774B7"/>
    <w:rPr>
      <w:rFonts w:eastAsiaTheme="minorEastAsia"/>
      <w:lang w:val="en-HK" w:eastAsia="zh-CN"/>
    </w:rPr>
  </w:style>
  <w:style w:type="character" w:styleId="FollowedHyperlink">
    <w:name w:val="FollowedHyperlink"/>
    <w:basedOn w:val="DefaultParagraphFont"/>
    <w:uiPriority w:val="99"/>
    <w:semiHidden/>
    <w:unhideWhenUsed/>
    <w:rsid w:val="0075008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523160">
      <w:bodyDiv w:val="1"/>
      <w:marLeft w:val="0"/>
      <w:marRight w:val="0"/>
      <w:marTop w:val="0"/>
      <w:marBottom w:val="0"/>
      <w:divBdr>
        <w:top w:val="none" w:sz="0" w:space="0" w:color="auto"/>
        <w:left w:val="none" w:sz="0" w:space="0" w:color="auto"/>
        <w:bottom w:val="none" w:sz="0" w:space="0" w:color="auto"/>
        <w:right w:val="none" w:sz="0" w:space="0" w:color="auto"/>
      </w:divBdr>
    </w:div>
    <w:div w:id="211112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dia@asiafingroup.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investor.relations@asiafingroup.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siafingroup.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apradeep@lucbro.com</dc:creator>
  <cp:keywords/>
  <dc:description/>
  <cp:lastModifiedBy>InsiteMY</cp:lastModifiedBy>
  <cp:revision>4</cp:revision>
  <dcterms:created xsi:type="dcterms:W3CDTF">2026-09-30T09:42:00Z</dcterms:created>
  <dcterms:modified xsi:type="dcterms:W3CDTF">2026-10-01T02:02:00Z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cb5f461c-ee97-4d2c-be93-45cca2100b52</vt:lpwstr>
  </property>
</Properties>
</file>